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bookmarkStart w:id="0" w:name="_GoBack"/>
      <w:bookmarkEnd w:id="0"/>
      <w:r>
        <w:rPr>
          <w:rFonts w:hint="eastAsia" w:ascii="宋体" w:hAnsi="宋体" w:eastAsia="宋体" w:cs="宋体"/>
          <w:b/>
          <w:bCs/>
          <w:kern w:val="2"/>
          <w:sz w:val="44"/>
          <w:szCs w:val="44"/>
          <w:highlight w:val="none"/>
          <w:lang w:val="en-US" w:eastAsia="zh" w:bidi="ar-SA"/>
        </w:rPr>
        <w:t>幸福99丰裕固收386天25247期理财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Z7002226000028</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幸福99丰裕固收386天25247期理财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幸福99丰裕固收386天25247期理财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幸福99丰裕固收386天25247期理财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幸福99丰裕固收386天25247期理财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幸福99丰裕固收386天25247期理财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幸福99丰裕固收386天25247期理财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幸福99丰裕固收386天25247期理财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丰裕固收25247期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FYG25247</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Z7002226000028</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A份额（销售代码〖FYG25247A〗）：普通个人投资者和机构客户。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B份额（销售代码〖FYG25247B〗）：普通个人投资者和机构客户。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C份额（销售代码〖FYG25247C〗）：普通个人投资者和机构客户。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D份额（销售代码〖FYG25247D〗）：普通个人投资者和机构客户。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E份额（公司专属）（销售代码〖FYG25247E〗）：普通个人投资者和机构客户。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G份额（汉口银行新春专属）（销售代码〖FYG25247G〗）：普通个人投资者和机构客户。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H份额（北行专属）（销售代码〖FYG25247H〗）：普通个人投资者和机构客户。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I份额（爽盈优选）（销售代码〖FYG25247I〗）：普通个人投资者和机构客户。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J份额（销售代码〖FYG25247J〗）：普通个人投资者和机构客户。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K份额（鲲鹏优选）（销售代码〖FYG25247K〗）：普通个人投资者和机构客户。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M份额（天府·优选）（销售代码〖FYG25247M〗）：普通个人投资者和机构客户。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N份额惠享款（长长财富·专属）（销售代码〖FYG25247N〗）：普通个人投资者和机构客户。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O份额（销售代码〖FYG25247O〗）：普通个人投资者和机构客户。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P份额（芙蓉锦程·优选）（销售代码〖FYG25247P〗）：普通个人投资者和机构客户。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Q份额（兰州银行开门红专属）（销售代码〖FYG25247Q〗）：普通个人投资者和机构客户。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R份额惠享款吉行十二号（销售代码〖FYG25247R〗）：普通个人投资者和机构客户。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T份额惠享款（齐鲁-逢六有约）（销售代码〖FYG25247T〗）：普通个人投资者和机构客户。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V份额（金芙蓉专属）（销售代码〖FYG25247V〗）：普通个人投资者和机构客户。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W份额惠享款（销售代码〖FYG25247W〗）：普通个人投资者和机构客户。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X份额（销售代码〖FYG25247X〗）：普通个人投资者。</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Y份额惠享款（销售代码〖FYG25247Y〗）：普通个人投资者和机构客户。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Z份额惠享款（销售代码〖FYG25247Z〗）：普通个人投资者和机构客户。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ZZ份额（销售代码〖FYG25247ZZ〗）：普通个人投资者和机构客户。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27</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2027</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24</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386</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〖J份额〗起点〖1〗元整，超过认购起点部分，应为〖1〗元的整数倍。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〖K份额〗起点〖1〗元整，超过认购起点部分，应为〖1〗元的整数倍。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〖O份额〗起点〖1〗元整，超过认购起点部分，应为〖1〗元的整数倍。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〖T份额〗起点〖1〗元整，超过认购起点部分，应为〖1〗元的整数倍。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〖V份额〗起点〖100〗万元整，超过认购起点部分，应为〖1〗元的整数倍。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〖X份额〗起点〖1〗元整，超过认购起点部分，应为〖1〗元的整数倍。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本理财计划〖E份额〗业绩比较基准为〖2.25%-2.45%〗（年化）。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本理财计划〖G份额〗业绩比较基准为〖2.75%-2.95%〗（年化）。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本理财计划〖J份额〗业绩比较基准为〖2.65%-2.85%〗（年化）。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本理财计划〖K份额〗业绩比较基准为〖2.40%-2.60%〗（年化）。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本理财计划〖O份额〗业绩比较基准为〖2.50%-2.70%〗（年化）。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本理财计划〖T份额〗业绩比较基准为〖2.56%-2.76%〗（年化）。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本理财计划〖V份额〗业绩比较基准为〖2.60%-2.80%〗（年化）。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本理财计划〖X份额〗业绩比较基准为〖2.65%-2.85%〗（年化）。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本理财计划〖ZZ份额〗业绩比较基准为〖2.30%-2.50%〗（年化）。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〖E份额〗收取年化〖0.40%〗的销售服务费, 〖G份额〗收取年化〖0.01%〗的销售服务费, 〖H份额〗收取年化〖0.20%〗的销售服务费, 〖I份额〗收取年化〖0.30%〗的销售服务费, 〖J份额〗收取年化〖0.05%〗的销售服务费, 〖K份额〗收取年化〖0.30%〗的销售服务费, 〖M份额〗收取年化〖0.15%〗的销售服务费, 〖N份额〗收取年化〖0.20%〗的销售服务费, 〖O份额〗收取年化〖0.20%〗的销售服务费, 〖P份额〗收取年化〖0.15%〗的销售服务费, 〖Q份额〗收取年化〖0.15%〗的销售服务费, 〖R份额〗收取年化〖0.15%〗的销售服务费, 〖T份额〗收取年化〖0.15%〗的销售服务费, 〖V份额〗收取年化〖0.10%〗的销售服务费, 〖W份额〗收取年化〖0.30%〗的销售服务费, 〖X份额〗收取年化〖0.05%〗的销售服务费, 〖Y份额〗收取年化〖0.20%〗的销售服务费, 〖Z份额〗收取年化〖0.10%〗的销售服务费, 〖ZZ份额〗收取年化〖0.40%〗的销售服务费。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〖E份额〗收取年化〖0.15%〗的固定管理费, 〖G份额〗收取年化〖0.04%〗的固定管理费, 〖H份额〗收取年化〖0.10%〗的固定管理费, 〖I份额〗收取年化〖0.10%〗的固定管理费, 〖J份额〗收取年化〖0.10%〗的固定管理费, 〖K份额〗收取年化〖0.10%〗的固定管理费, 〖M份额〗收取年化〖0.10%〗的固定管理费, 〖N份额〗收取年化〖0.10%〗的固定管理费, 〖O份额〗收取年化〖0.10%〗的固定管理费, 〖P份额〗收取年化〖0.10%〗的固定管理费, 〖Q份额〗收取年化〖0.10%〗的固定管理费, 〖R份额〗收取年化〖0.10%〗的固定管理费, 〖T份额〗收取年化〖0.09%〗的固定管理费, 〖V份额〗收取年化〖0.10%〗的固定管理费, 〖W份额〗收取年化〖0.10%〗的固定管理费, 〖X份额〗收取年化〖0.10%〗的固定管理费, 〖Y份额〗收取年化〖0.10%〗的固定管理费, 〖Z份额〗收取年化〖0.10%〗的固定管理费, 〖ZZ份额〗收取年化〖0.10%〗的固定管理费。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除O份额）到期日（提前终止日）的折合年化收益率在〖业绩比较基准下限（含）至业绩比较基准上限（含）〗的部分，管理人提取〖50%〗作为浮动管理费，在折合年化收益率超过〖业绩比较基准上限〗的部分，管理人提取〖80%〗作为浮动管理费；〖O份额〗到期日（提前终止日）的折合年化收益率在〖业绩比较基准下限（含）至业绩比较基准中枢（含）〗的部分，管理人提取〖50%〗作为浮动管理费，在折合年化收益率超过〖业绩比较基准中枢〗的部分，管理人提取〖60%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12"/>
        </w:numPr>
        <w:spacing w:line="360" w:lineRule="auto"/>
        <w:jc w:val="left"/>
        <w:outlineLvl w:val="2"/>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14"/>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1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15"/>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G份额〗、〖H份额〗、〖I份额〗、〖J份额〗、〖K份额〗、〖M份额〗、〖O份额〗、〖P份额〗、〖Q份额〗、〖V份额〗、〖X份额〗、〖ZZ份额〗和销售服务费于产品成立日一次性收取的〖N份额〗、〖R份额〗、〖T份额〗、〖W份额〗、〖Y份额〗、〖Z份额〗。A份额的年化销售服务费率为〖0.30%〗, B份额的年化销售服务费率为〖0.20%〗, C份额的年化销售服务费率为〖0.10%〗, D份额的年化销售服务费率为〖0.15%〗, E份额的年化销售服务费率为〖0.40%〗, G份额的年化销售服务费率为〖0.01%〗, H份额的年化销售服务费率为〖0.20%〗, I份额的年化销售服务费率为〖0.30%〗, J份额的年化销售服务费率为〖0.05%〗, K份额的年化销售服务费率为〖0.30%〗, M份额的年化销售服务费率为〖0.15%〗, N份额的年化销售服务费率为〖0.20%〗, O份额的年化销售服务费率为〖0.20%〗, P份额的年化销售服务费率为〖0.15%〗, Q份额的年化销售服务费率为〖0.15%〗, R份额的年化销售服务费率为〖0.15%〗, T份额的年化销售服务费率为〖0.15%〗, V份额的年化销售服务费率为〖0.10%〗, W份额的年化销售服务费率为〖0.30%〗, X份额的年化销售服务费率为〖0.05%〗, Y份额的年化销售服务费率为〖0.20%〗, Z份额的年化销售服务费率为〖0.10%〗, ZZ份额的年化销售服务费率为〖0.40%〗。两种计算方法如下：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H2＝E2×〖0.20%〗×P÷365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H2为〖N份额〗应计提的销售服务费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E2为〖N份额〗成立日产品份额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E份额的年化固定管理费率为〖0.15%〗, G份额的年化固定管理费率为〖0.04%〗, H份额的年化固定管理费率为〖0.10%〗, I份额的年化固定管理费率为〖0.10%〗, J份额的年化固定管理费率为〖0.10%〗, K份额的年化固定管理费率为〖0.10%〗, M份额的年化固定管理费率为〖0.10%〗, N份额的年化固定管理费率为〖0.10%〗, O份额的年化固定管理费率为〖0.10%〗, P份额的年化固定管理费率为〖0.10%〗, Q份额的年化固定管理费率为〖0.10%〗, R份额的年化固定管理费率为〖0.10%〗, T份额的年化固定管理费率为〖0.09%〗, V份额的年化固定管理费率为〖0.10%〗, W份额的年化固定管理费率为〖0.10%〗, X份额的年化固定管理费率为〖0.10%〗, Y份额的年化固定管理费率为〖0.10%〗, Z份额的年化固定管理费率为〖0.10%〗, ZZ份额的年化固定管理费率为〖0.10%〗,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1">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2">
    <w:nsid w:val="8906C252"/>
    <w:multiLevelType w:val="singleLevel"/>
    <w:tmpl w:val="8906C252"/>
    <w:lvl w:ilvl="0" w:tentative="0">
      <w:start w:val="1"/>
      <w:numFmt w:val="decimal"/>
      <w:suff w:val="nothing"/>
      <w:lvlText w:val="（%1）"/>
      <w:lvlJc w:val="left"/>
      <w:rPr>
        <w:rFonts w:hint="default"/>
        <w:b w:val="0"/>
        <w:bCs w:val="0"/>
      </w:rPr>
    </w:lvl>
  </w:abstractNum>
  <w:abstractNum w:abstractNumId="3">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8">
    <w:nsid w:val="D8D75090"/>
    <w:multiLevelType w:val="singleLevel"/>
    <w:tmpl w:val="D8D75090"/>
    <w:lvl w:ilvl="0" w:tentative="0">
      <w:start w:val="1"/>
      <w:numFmt w:val="decimal"/>
      <w:suff w:val="nothing"/>
      <w:lvlText w:val="（%1）"/>
      <w:lvlJc w:val="left"/>
      <w:rPr>
        <w:rFonts w:hint="default"/>
        <w:b w:val="0"/>
        <w:bCs w:val="0"/>
      </w:rPr>
    </w:lvl>
  </w:abstractNum>
  <w:abstractNum w:abstractNumId="19">
    <w:nsid w:val="DD2251DF"/>
    <w:multiLevelType w:val="singleLevel"/>
    <w:tmpl w:val="DD2251DF"/>
    <w:lvl w:ilvl="0" w:tentative="0">
      <w:start w:val="1"/>
      <w:numFmt w:val="decimal"/>
      <w:suff w:val="nothing"/>
      <w:lvlText w:val="（%1）"/>
      <w:lvlJc w:val="left"/>
      <w:rPr>
        <w:rFonts w:hint="default"/>
        <w:b w:val="0"/>
        <w:bCs w:val="0"/>
      </w:rPr>
    </w:lvl>
  </w:abstractNum>
  <w:abstractNum w:abstractNumId="20">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6"/>
  </w:num>
  <w:num w:numId="8">
    <w:abstractNumId w:val="10"/>
  </w:num>
  <w:num w:numId="9">
    <w:abstractNumId w:val="13"/>
  </w:num>
  <w:num w:numId="10">
    <w:abstractNumId w:val="7"/>
  </w:num>
  <w:num w:numId="11">
    <w:abstractNumId w:val="8"/>
  </w:num>
  <w:num w:numId="12">
    <w:abstractNumId w:val="6"/>
  </w:num>
  <w:num w:numId="13">
    <w:abstractNumId w:val="41"/>
  </w:num>
  <w:num w:numId="14">
    <w:abstractNumId w:val="4"/>
  </w:num>
  <w:num w:numId="15">
    <w:abstractNumId w:val="0"/>
  </w:num>
  <w:num w:numId="16">
    <w:abstractNumId w:val="35"/>
  </w:num>
  <w:num w:numId="17">
    <w:abstractNumId w:val="23"/>
  </w:num>
  <w:num w:numId="18">
    <w:abstractNumId w:val="15"/>
  </w:num>
  <w:num w:numId="19">
    <w:abstractNumId w:val="32"/>
  </w:num>
  <w:num w:numId="20">
    <w:abstractNumId w:val="17"/>
  </w:num>
  <w:num w:numId="21">
    <w:abstractNumId w:val="5"/>
  </w:num>
  <w:num w:numId="22">
    <w:abstractNumId w:val="38"/>
  </w:num>
  <w:num w:numId="23">
    <w:abstractNumId w:val="3"/>
  </w:num>
  <w:num w:numId="24">
    <w:abstractNumId w:val="27"/>
  </w:num>
  <w:num w:numId="25">
    <w:abstractNumId w:val="31"/>
  </w:num>
  <w:num w:numId="26">
    <w:abstractNumId w:val="42"/>
  </w:num>
  <w:num w:numId="27">
    <w:abstractNumId w:val="26"/>
  </w:num>
  <w:num w:numId="28">
    <w:abstractNumId w:val="19"/>
  </w:num>
  <w:num w:numId="29">
    <w:abstractNumId w:val="34"/>
  </w:num>
  <w:num w:numId="30">
    <w:abstractNumId w:val="1"/>
  </w:num>
  <w:num w:numId="31">
    <w:abstractNumId w:val="20"/>
  </w:num>
  <w:num w:numId="32">
    <w:abstractNumId w:val="25"/>
  </w:num>
  <w:num w:numId="33">
    <w:abstractNumId w:val="37"/>
  </w:num>
  <w:num w:numId="34">
    <w:abstractNumId w:val="29"/>
  </w:num>
  <w:num w:numId="35">
    <w:abstractNumId w:val="14"/>
  </w:num>
  <w:num w:numId="36">
    <w:abstractNumId w:val="40"/>
  </w:num>
  <w:num w:numId="37">
    <w:abstractNumId w:val="11"/>
  </w:num>
  <w:num w:numId="38">
    <w:abstractNumId w:val="9"/>
  </w:num>
  <w:num w:numId="39">
    <w:abstractNumId w:val="12"/>
  </w:num>
  <w:num w:numId="40">
    <w:abstractNumId w:val="30"/>
  </w:num>
  <w:num w:numId="41">
    <w:abstractNumId w:val="18"/>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17AB3"/>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DB7C1C"/>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07D6AC9"/>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BA7ACCD"/>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7E5979"/>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7E7DD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59</Pages>
  <Words>38310</Words>
  <Characters>41230</Characters>
  <Lines>1</Lines>
  <Paragraphs>1</Paragraphs>
  <TotalTime>1</TotalTime>
  <ScaleCrop>false</ScaleCrop>
  <LinksUpToDate>false</LinksUpToDate>
  <CharactersWithSpaces>41729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2026-01-22T06:22:11Z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FC703294C053EAA5616C7069E6B3C0DD_43</vt:lpwstr>
  </property>
</Properties>
</file>