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A0CBE">
      <w:pPr>
        <w:pStyle w:val="2"/>
        <w:spacing w:line="254" w:lineRule="auto"/>
      </w:pPr>
      <w:bookmarkStart w:id="0" w:name="_GoBack"/>
      <w:bookmarkEnd w:id="0"/>
    </w:p>
    <w:p w14:paraId="2E3B9341">
      <w:pPr>
        <w:pStyle w:val="2"/>
        <w:spacing w:line="254" w:lineRule="auto"/>
      </w:pPr>
    </w:p>
    <w:p w14:paraId="1C0FDA8D">
      <w:pPr>
        <w:pStyle w:val="2"/>
        <w:spacing w:line="254" w:lineRule="auto"/>
      </w:pPr>
    </w:p>
    <w:p w14:paraId="245CE264">
      <w:pPr>
        <w:pStyle w:val="2"/>
        <w:spacing w:line="254" w:lineRule="auto"/>
      </w:pPr>
    </w:p>
    <w:p w14:paraId="70022483">
      <w:pPr>
        <w:pStyle w:val="2"/>
        <w:spacing w:line="254" w:lineRule="auto"/>
      </w:pPr>
    </w:p>
    <w:p w14:paraId="06FA5040">
      <w:pPr>
        <w:pStyle w:val="2"/>
        <w:spacing w:line="254" w:lineRule="auto"/>
      </w:pPr>
    </w:p>
    <w:p w14:paraId="637EA5D2">
      <w:pPr>
        <w:pStyle w:val="2"/>
        <w:spacing w:line="254" w:lineRule="auto"/>
      </w:pPr>
    </w:p>
    <w:p w14:paraId="355663B1">
      <w:pPr>
        <w:pStyle w:val="2"/>
        <w:spacing w:line="254" w:lineRule="auto"/>
      </w:pPr>
    </w:p>
    <w:p w14:paraId="0B92B953">
      <w:pPr>
        <w:pStyle w:val="2"/>
        <w:spacing w:line="254" w:lineRule="auto"/>
      </w:pPr>
    </w:p>
    <w:p w14:paraId="6A934D54">
      <w:pPr>
        <w:pStyle w:val="2"/>
        <w:spacing w:line="255" w:lineRule="auto"/>
      </w:pPr>
    </w:p>
    <w:p w14:paraId="39CF62EE">
      <w:pPr>
        <w:spacing w:before="78" w:line="222" w:lineRule="auto"/>
        <w:ind w:left="3094"/>
        <w:outlineLvl w:val="0"/>
        <w:rPr>
          <w:rFonts w:ascii="黑体" w:hAnsi="黑体" w:eastAsia="黑体" w:cs="黑体"/>
          <w:sz w:val="24"/>
          <w:szCs w:val="24"/>
        </w:rPr>
      </w:pPr>
      <w:r>
        <w:rPr>
          <w:rFonts w:ascii="黑体" w:hAnsi="黑体" w:eastAsia="黑体" w:cs="黑体"/>
          <w:b/>
          <w:bCs/>
          <w:spacing w:val="-3"/>
          <w:sz w:val="24"/>
          <w:szCs w:val="24"/>
        </w:rPr>
        <w:t>理财产品销售协议书</w:t>
      </w:r>
    </w:p>
    <w:p w14:paraId="7AE8CC68">
      <w:pPr>
        <w:pStyle w:val="2"/>
        <w:spacing w:line="245" w:lineRule="auto"/>
      </w:pPr>
    </w:p>
    <w:p w14:paraId="4BF30691">
      <w:pPr>
        <w:pStyle w:val="2"/>
        <w:spacing w:line="245" w:lineRule="auto"/>
      </w:pPr>
    </w:p>
    <w:p w14:paraId="2E60B9C0">
      <w:pPr>
        <w:pStyle w:val="2"/>
        <w:spacing w:line="245" w:lineRule="auto"/>
      </w:pPr>
    </w:p>
    <w:p w14:paraId="3DFA0582">
      <w:pPr>
        <w:pStyle w:val="2"/>
        <w:spacing w:line="245" w:lineRule="auto"/>
      </w:pPr>
    </w:p>
    <w:p w14:paraId="6CFCBA85">
      <w:pPr>
        <w:pStyle w:val="2"/>
        <w:spacing w:line="245" w:lineRule="auto"/>
      </w:pPr>
    </w:p>
    <w:p w14:paraId="5E3B2524">
      <w:pPr>
        <w:pStyle w:val="2"/>
        <w:spacing w:line="245" w:lineRule="auto"/>
      </w:pPr>
    </w:p>
    <w:p w14:paraId="416DE72B">
      <w:pPr>
        <w:pStyle w:val="2"/>
        <w:spacing w:line="246" w:lineRule="auto"/>
      </w:pPr>
    </w:p>
    <w:p w14:paraId="5A38AD34">
      <w:pPr>
        <w:pStyle w:val="2"/>
        <w:spacing w:line="246" w:lineRule="auto"/>
      </w:pPr>
    </w:p>
    <w:p w14:paraId="4CCF7330">
      <w:pPr>
        <w:pStyle w:val="2"/>
        <w:spacing w:line="246" w:lineRule="auto"/>
      </w:pPr>
    </w:p>
    <w:p w14:paraId="5AF2038F">
      <w:pPr>
        <w:pStyle w:val="2"/>
        <w:spacing w:line="246" w:lineRule="auto"/>
      </w:pPr>
    </w:p>
    <w:p w14:paraId="5E61D5B4">
      <w:pPr>
        <w:spacing w:before="65" w:line="228" w:lineRule="auto"/>
        <w:ind w:left="2601"/>
        <w:rPr>
          <w:rFonts w:ascii="宋体" w:hAnsi="宋体" w:eastAsia="宋体" w:cs="宋体"/>
          <w:sz w:val="20"/>
          <w:szCs w:val="20"/>
        </w:rPr>
      </w:pPr>
      <w:r>
        <w:rPr>
          <w:rFonts w:ascii="宋体" w:hAnsi="宋体" w:eastAsia="宋体" w:cs="宋体"/>
          <w:spacing w:val="9"/>
          <w:sz w:val="20"/>
          <w:szCs w:val="20"/>
        </w:rPr>
        <w:t>编制单位：</w:t>
      </w:r>
      <w:r>
        <w:rPr>
          <w:rFonts w:ascii="宋体" w:hAnsi="宋体" w:eastAsia="宋体" w:cs="宋体"/>
          <w:spacing w:val="9"/>
          <w:sz w:val="20"/>
          <w:szCs w:val="20"/>
          <w:u w:val="single" w:color="auto"/>
        </w:rPr>
        <w:t>南银理财有限责任公司</w:t>
      </w:r>
    </w:p>
    <w:p w14:paraId="6AE7B04F">
      <w:pPr>
        <w:spacing w:before="14" w:line="288" w:lineRule="auto"/>
        <w:ind w:left="2723"/>
        <w:rPr>
          <w:rFonts w:ascii="宋体" w:hAnsi="宋体" w:eastAsia="宋体" w:cs="宋体"/>
          <w:sz w:val="20"/>
          <w:szCs w:val="20"/>
        </w:rPr>
      </w:pPr>
      <w:r>
        <w:rPr>
          <w:rFonts w:ascii="宋体" w:hAnsi="宋体" w:eastAsia="宋体" w:cs="宋体"/>
          <w:spacing w:val="5"/>
          <w:sz w:val="20"/>
          <w:szCs w:val="20"/>
        </w:rPr>
        <w:t>版次号：</w:t>
      </w:r>
      <w:r>
        <w:rPr>
          <w:rFonts w:ascii="Times New Roman" w:hAnsi="Times New Roman" w:eastAsia="Times New Roman" w:cs="Times New Roman"/>
          <w:spacing w:val="5"/>
          <w:sz w:val="20"/>
          <w:szCs w:val="20"/>
          <w:u w:val="single" w:color="auto"/>
        </w:rPr>
        <w:t xml:space="preserve">2021 </w:t>
      </w:r>
      <w:r>
        <w:rPr>
          <w:rFonts w:ascii="宋体" w:hAnsi="宋体" w:eastAsia="宋体" w:cs="宋体"/>
          <w:spacing w:val="5"/>
          <w:sz w:val="20"/>
          <w:szCs w:val="20"/>
          <w:u w:val="single" w:color="auto"/>
        </w:rPr>
        <w:t>第</w:t>
      </w:r>
      <w:r>
        <w:rPr>
          <w:rFonts w:ascii="宋体" w:hAnsi="宋体" w:eastAsia="宋体" w:cs="宋体"/>
          <w:spacing w:val="-42"/>
          <w:sz w:val="20"/>
          <w:szCs w:val="20"/>
          <w:u w:val="single" w:color="auto"/>
        </w:rPr>
        <w:t xml:space="preserve"> </w:t>
      </w:r>
      <w:r>
        <w:rPr>
          <w:rFonts w:ascii="Times New Roman" w:hAnsi="Times New Roman" w:eastAsia="Times New Roman" w:cs="Times New Roman"/>
          <w:spacing w:val="5"/>
          <w:sz w:val="20"/>
          <w:szCs w:val="20"/>
          <w:u w:val="single" w:color="auto"/>
        </w:rPr>
        <w:t>2</w:t>
      </w:r>
      <w:r>
        <w:rPr>
          <w:rFonts w:ascii="Times New Roman" w:hAnsi="Times New Roman" w:eastAsia="Times New Roman" w:cs="Times New Roman"/>
          <w:spacing w:val="13"/>
          <w:w w:val="101"/>
          <w:sz w:val="20"/>
          <w:szCs w:val="20"/>
          <w:u w:val="single" w:color="auto"/>
        </w:rPr>
        <w:t xml:space="preserve"> </w:t>
      </w:r>
      <w:r>
        <w:rPr>
          <w:rFonts w:ascii="宋体" w:hAnsi="宋体" w:eastAsia="宋体" w:cs="宋体"/>
          <w:spacing w:val="5"/>
          <w:sz w:val="20"/>
          <w:szCs w:val="20"/>
          <w:u w:val="single" w:color="auto"/>
        </w:rPr>
        <w:t>版</w:t>
      </w:r>
    </w:p>
    <w:p w14:paraId="393F4C60">
      <w:pPr>
        <w:spacing w:line="288" w:lineRule="auto"/>
        <w:rPr>
          <w:rFonts w:ascii="宋体" w:hAnsi="宋体" w:eastAsia="宋体" w:cs="宋体"/>
          <w:sz w:val="20"/>
          <w:szCs w:val="20"/>
        </w:rPr>
        <w:sectPr>
          <w:footerReference r:id="rId5" w:type="default"/>
          <w:pgSz w:w="11906" w:h="16839"/>
          <w:pgMar w:top="1431" w:right="1785" w:bottom="1066" w:left="1785" w:header="0" w:footer="812" w:gutter="0"/>
          <w:cols w:space="720" w:num="1"/>
        </w:sectPr>
      </w:pPr>
    </w:p>
    <w:p w14:paraId="7700AA8B">
      <w:pPr>
        <w:spacing w:before="42" w:line="229" w:lineRule="auto"/>
        <w:ind w:left="4"/>
        <w:rPr>
          <w:rFonts w:hint="eastAsia" w:ascii="方正黑体_GBK" w:hAnsi="方正黑体_GBK" w:eastAsia="方正黑体_GBK" w:cs="方正黑体_GBK"/>
          <w:sz w:val="21"/>
          <w:szCs w:val="21"/>
        </w:rPr>
      </w:pPr>
      <w:r>
        <w:rPr>
          <w:rFonts w:hint="eastAsia" w:ascii="方正黑体_GBK" w:hAnsi="方正黑体_GBK" w:eastAsia="方正黑体_GBK" w:cs="方正黑体_GBK"/>
          <w:b/>
          <w:bCs/>
          <w:spacing w:val="4"/>
          <w:sz w:val="21"/>
          <w:szCs w:val="21"/>
        </w:rPr>
        <w:t>风险提示：</w:t>
      </w:r>
    </w:p>
    <w:p w14:paraId="47936A74">
      <w:pPr>
        <w:spacing w:before="25" w:line="252" w:lineRule="auto"/>
        <w:ind w:left="4" w:right="33"/>
        <w:jc w:val="both"/>
        <w:rPr>
          <w:rFonts w:hint="eastAsia" w:ascii="方正黑体_GBK" w:hAnsi="方正黑体_GBK" w:eastAsia="方正黑体_GBK" w:cs="方正黑体_GBK"/>
          <w:sz w:val="21"/>
          <w:szCs w:val="21"/>
        </w:rPr>
      </w:pPr>
      <w:r>
        <w:rPr>
          <w:rFonts w:hint="eastAsia" w:ascii="方正黑体_GBK" w:hAnsi="方正黑体_GBK" w:eastAsia="方正黑体_GBK" w:cs="方正黑体_GBK"/>
          <w:b/>
          <w:bCs/>
          <w:spacing w:val="8"/>
          <w:sz w:val="21"/>
          <w:szCs w:val="21"/>
        </w:rPr>
        <w:t>本理财产品是净值型理财产品，不保证本金和收益，投资者的本金与收益可能会因市场变动</w:t>
      </w:r>
      <w:r>
        <w:rPr>
          <w:rFonts w:hint="eastAsia" w:ascii="方正黑体_GBK" w:hAnsi="方正黑体_GBK" w:eastAsia="方正黑体_GBK" w:cs="方正黑体_GBK"/>
          <w:b/>
          <w:bCs/>
          <w:spacing w:val="7"/>
          <w:sz w:val="21"/>
          <w:szCs w:val="21"/>
        </w:rPr>
        <w:t>而蒙受重大损失，投资</w:t>
      </w:r>
      <w:r>
        <w:rPr>
          <w:rFonts w:hint="eastAsia" w:ascii="方正黑体_GBK" w:hAnsi="方正黑体_GBK" w:eastAsia="方正黑体_GBK" w:cs="方正黑体_GBK"/>
          <w:sz w:val="21"/>
          <w:szCs w:val="21"/>
        </w:rPr>
        <w:t xml:space="preserve">  </w:t>
      </w:r>
      <w:r>
        <w:rPr>
          <w:rFonts w:hint="eastAsia" w:ascii="方正黑体_GBK" w:hAnsi="方正黑体_GBK" w:eastAsia="方正黑体_GBK" w:cs="方正黑体_GBK"/>
          <w:b/>
          <w:bCs/>
          <w:spacing w:val="8"/>
          <w:sz w:val="21"/>
          <w:szCs w:val="21"/>
        </w:rPr>
        <w:t>者应仔细阅读本理财产品销售协议书条款和对应期次的《理财产品说明书》《理财产品风</w:t>
      </w:r>
      <w:r>
        <w:rPr>
          <w:rFonts w:hint="eastAsia" w:ascii="方正黑体_GBK" w:hAnsi="方正黑体_GBK" w:eastAsia="方正黑体_GBK" w:cs="方正黑体_GBK"/>
          <w:b/>
          <w:bCs/>
          <w:spacing w:val="7"/>
          <w:sz w:val="21"/>
          <w:szCs w:val="21"/>
        </w:rPr>
        <w:t>险揭示书》《投资者权益</w:t>
      </w:r>
      <w:r>
        <w:rPr>
          <w:rFonts w:hint="eastAsia" w:ascii="方正黑体_GBK" w:hAnsi="方正黑体_GBK" w:eastAsia="方正黑体_GBK" w:cs="方正黑体_GBK"/>
          <w:sz w:val="21"/>
          <w:szCs w:val="21"/>
        </w:rPr>
        <w:t xml:space="preserve">  </w:t>
      </w:r>
      <w:r>
        <w:rPr>
          <w:rFonts w:hint="eastAsia" w:ascii="方正黑体_GBK" w:hAnsi="方正黑体_GBK" w:eastAsia="方正黑体_GBK" w:cs="方正黑体_GBK"/>
          <w:b/>
          <w:bCs/>
          <w:spacing w:val="8"/>
          <w:sz w:val="21"/>
          <w:szCs w:val="21"/>
        </w:rPr>
        <w:t>须知》《理财产品投资协议书》，充分认识投资风险，谨慎</w:t>
      </w:r>
      <w:r>
        <w:rPr>
          <w:rFonts w:hint="eastAsia" w:ascii="方正黑体_GBK" w:hAnsi="方正黑体_GBK" w:eastAsia="方正黑体_GBK" w:cs="方正黑体_GBK"/>
          <w:b/>
          <w:bCs/>
          <w:spacing w:val="7"/>
          <w:sz w:val="21"/>
          <w:szCs w:val="21"/>
        </w:rPr>
        <w:t>投资。</w:t>
      </w:r>
    </w:p>
    <w:p w14:paraId="09D34AF8">
      <w:pPr>
        <w:pStyle w:val="2"/>
        <w:spacing w:line="438" w:lineRule="auto"/>
        <w:rPr>
          <w:rFonts w:hint="eastAsia" w:ascii="方正黑体_GBK" w:hAnsi="方正黑体_GBK" w:eastAsia="方正黑体_GBK" w:cs="方正黑体_GBK"/>
          <w:sz w:val="21"/>
          <w:szCs w:val="21"/>
        </w:rPr>
      </w:pPr>
    </w:p>
    <w:p w14:paraId="2412391C">
      <w:pPr>
        <w:spacing w:before="78" w:line="222" w:lineRule="auto"/>
        <w:ind w:left="4155"/>
        <w:outlineLvl w:val="0"/>
        <w:rPr>
          <w:rFonts w:hint="eastAsia" w:ascii="方正黑体_GBK" w:hAnsi="方正黑体_GBK" w:eastAsia="方正黑体_GBK" w:cs="方正黑体_GBK"/>
          <w:sz w:val="21"/>
          <w:szCs w:val="21"/>
        </w:rPr>
      </w:pPr>
      <w:r>
        <w:rPr>
          <w:rFonts w:hint="eastAsia" w:ascii="方正黑体_GBK" w:hAnsi="方正黑体_GBK" w:eastAsia="方正黑体_GBK" w:cs="方正黑体_GBK"/>
          <w:b/>
          <w:bCs/>
          <w:spacing w:val="-3"/>
          <w:sz w:val="21"/>
          <w:szCs w:val="21"/>
        </w:rPr>
        <w:t>理财产品销售协议书</w:t>
      </w:r>
    </w:p>
    <w:p w14:paraId="5CA1150F">
      <w:pPr>
        <w:spacing w:before="219" w:line="259" w:lineRule="auto"/>
        <w:ind w:left="6" w:right="72" w:firstLine="296"/>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9"/>
          <w:sz w:val="13"/>
          <w:szCs w:val="13"/>
        </w:rPr>
        <w:t>经甲方（南银理财有限责任公司，以下简称“南银理财”</w:t>
      </w:r>
      <w:r>
        <w:rPr>
          <w:rFonts w:hint="eastAsia" w:ascii="方正黑体_GBK" w:hAnsi="方正黑体_GBK" w:eastAsia="方正黑体_GBK" w:cs="方正黑体_GBK"/>
          <w:spacing w:val="-12"/>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color w:val="3D3D3D"/>
          <w:spacing w:val="9"/>
          <w:sz w:val="13"/>
          <w:szCs w:val="13"/>
        </w:rPr>
        <w:t>管理人”</w:t>
      </w:r>
      <w:r>
        <w:rPr>
          <w:rFonts w:hint="eastAsia" w:ascii="方正黑体_GBK" w:hAnsi="方正黑体_GBK" w:eastAsia="方正黑体_GBK" w:cs="方正黑体_GBK"/>
          <w:color w:val="3D3D3D"/>
          <w:spacing w:val="-12"/>
          <w:sz w:val="13"/>
          <w:szCs w:val="13"/>
        </w:rPr>
        <w:t xml:space="preserve"> </w:t>
      </w:r>
      <w:r>
        <w:rPr>
          <w:rFonts w:hint="eastAsia" w:ascii="方正黑体_GBK" w:hAnsi="方正黑体_GBK" w:eastAsia="方正黑体_GBK" w:cs="方正黑体_GBK"/>
          <w:color w:val="3D3D3D"/>
          <w:spacing w:val="9"/>
          <w:sz w:val="13"/>
          <w:szCs w:val="13"/>
        </w:rPr>
        <w:t>、“产品管理人”或“理财产品管理人</w:t>
      </w:r>
      <w:r>
        <w:rPr>
          <w:rFonts w:hint="eastAsia" w:ascii="方正黑体_GBK" w:hAnsi="方正黑体_GBK" w:eastAsia="方正黑体_GBK" w:cs="方正黑体_GBK"/>
          <w:spacing w:val="9"/>
          <w:sz w:val="13"/>
          <w:szCs w:val="13"/>
        </w:rPr>
        <w:t>”）与乙方（以下简称“投资者”）双方平等友好协</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9"/>
          <w:sz w:val="13"/>
          <w:szCs w:val="13"/>
        </w:rPr>
        <w:t>商，本着平等自愿、诚实守信的原则，就乙方购买甲方管理的理财产品的有关事宜达成协议如下：</w:t>
      </w:r>
    </w:p>
    <w:p w14:paraId="0735AF6A">
      <w:pPr>
        <w:spacing w:before="5" w:line="232" w:lineRule="auto"/>
        <w:ind w:left="346"/>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5"/>
          <w:sz w:val="13"/>
          <w:szCs w:val="13"/>
        </w:rPr>
        <w:t>1.</w:t>
      </w:r>
      <w:r>
        <w:rPr>
          <w:rFonts w:hint="eastAsia" w:ascii="方正黑体_GBK" w:hAnsi="方正黑体_GBK" w:eastAsia="方正黑体_GBK" w:cs="方正黑体_GBK"/>
          <w:b/>
          <w:bCs/>
          <w:spacing w:val="-12"/>
          <w:sz w:val="13"/>
          <w:szCs w:val="13"/>
        </w:rPr>
        <w:t xml:space="preserve"> </w:t>
      </w:r>
      <w:r>
        <w:rPr>
          <w:rFonts w:hint="eastAsia" w:ascii="方正黑体_GBK" w:hAnsi="方正黑体_GBK" w:eastAsia="方正黑体_GBK" w:cs="方正黑体_GBK"/>
          <w:b/>
          <w:bCs/>
          <w:spacing w:val="5"/>
          <w:sz w:val="13"/>
          <w:szCs w:val="13"/>
        </w:rPr>
        <w:t>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5"/>
          <w:sz w:val="13"/>
          <w:szCs w:val="13"/>
        </w:rPr>
        <w:t>词释</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义</w:t>
      </w:r>
    </w:p>
    <w:p w14:paraId="0024D744">
      <w:pPr>
        <w:spacing w:before="74" w:line="231" w:lineRule="auto"/>
        <w:ind w:left="342"/>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5"/>
          <w:sz w:val="13"/>
          <w:szCs w:val="13"/>
        </w:rPr>
        <w:t>本协议项下用词与对应期次的《</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25"/>
          <w:sz w:val="13"/>
          <w:szCs w:val="13"/>
        </w:rPr>
        <w:t>理财产品说明书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25"/>
          <w:sz w:val="13"/>
          <w:szCs w:val="13"/>
        </w:rPr>
        <w:t>中相关用词含</w:t>
      </w:r>
      <w:r>
        <w:rPr>
          <w:rFonts w:hint="eastAsia" w:ascii="方正黑体_GBK" w:hAnsi="方正黑体_GBK" w:eastAsia="方正黑体_GBK" w:cs="方正黑体_GBK"/>
          <w:spacing w:val="24"/>
          <w:sz w:val="13"/>
          <w:szCs w:val="13"/>
        </w:rPr>
        <w:t>义一致</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4"/>
          <w:sz w:val="13"/>
          <w:szCs w:val="13"/>
        </w:rPr>
        <w:t>本协议另有说明的除外。</w:t>
      </w:r>
    </w:p>
    <w:p w14:paraId="45B1405E">
      <w:pPr>
        <w:spacing w:before="89" w:line="231" w:lineRule="auto"/>
        <w:ind w:left="339"/>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11"/>
          <w:sz w:val="13"/>
          <w:szCs w:val="13"/>
        </w:rPr>
        <w:t>2.</w:t>
      </w:r>
      <w:r>
        <w:rPr>
          <w:rFonts w:hint="eastAsia" w:ascii="方正黑体_GBK" w:hAnsi="方正黑体_GBK" w:eastAsia="方正黑体_GBK" w:cs="方正黑体_GBK"/>
          <w:b/>
          <w:bCs/>
          <w:spacing w:val="-14"/>
          <w:sz w:val="13"/>
          <w:szCs w:val="13"/>
        </w:rPr>
        <w:t xml:space="preserve"> </w:t>
      </w:r>
      <w:r>
        <w:rPr>
          <w:rFonts w:hint="eastAsia" w:ascii="方正黑体_GBK" w:hAnsi="方正黑体_GBK" w:eastAsia="方正黑体_GBK" w:cs="方正黑体_GBK"/>
          <w:b/>
          <w:bCs/>
          <w:spacing w:val="11"/>
          <w:sz w:val="13"/>
          <w:szCs w:val="13"/>
        </w:rPr>
        <w:t>销售机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构</w:t>
      </w:r>
    </w:p>
    <w:p w14:paraId="33256DA9">
      <w:pPr>
        <w:spacing w:before="24" w:line="231" w:lineRule="auto"/>
        <w:ind w:left="33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5"/>
          <w:sz w:val="13"/>
          <w:szCs w:val="13"/>
        </w:rPr>
        <w:t>【</w:t>
      </w:r>
      <w:r>
        <w:rPr>
          <w:rFonts w:hint="eastAsia" w:ascii="方正黑体_GBK" w:hAnsi="方正黑体_GBK" w:eastAsia="方正黑体_GBK" w:cs="方正黑体_GBK"/>
          <w:spacing w:val="-4"/>
          <w:sz w:val="13"/>
          <w:szCs w:val="13"/>
        </w:rPr>
        <w:t xml:space="preserve"> </w:t>
      </w:r>
      <w:r>
        <w:rPr>
          <w:rFonts w:hint="eastAsia" w:ascii="方正黑体_GBK" w:hAnsi="方正黑体_GBK" w:eastAsia="方正黑体_GBK" w:cs="方正黑体_GBK"/>
          <w:spacing w:val="15"/>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5"/>
          <w:sz w:val="13"/>
          <w:szCs w:val="13"/>
        </w:rPr>
        <w:t>作为本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5"/>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5"/>
          <w:sz w:val="13"/>
          <w:szCs w:val="13"/>
        </w:rPr>
        <w:t>品</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5"/>
          <w:sz w:val="13"/>
          <w:szCs w:val="13"/>
        </w:rPr>
        <w:t>的销售机构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5"/>
          <w:sz w:val="13"/>
          <w:szCs w:val="13"/>
        </w:rPr>
        <w:t>，</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5"/>
          <w:sz w:val="13"/>
          <w:szCs w:val="13"/>
        </w:rPr>
        <w:t>负</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5"/>
          <w:sz w:val="13"/>
          <w:szCs w:val="13"/>
        </w:rPr>
        <w:t>责本理财产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5"/>
          <w:sz w:val="13"/>
          <w:szCs w:val="13"/>
        </w:rPr>
        <w:t>品的销售。</w:t>
      </w:r>
    </w:p>
    <w:p w14:paraId="31451EC9">
      <w:pPr>
        <w:spacing w:before="23" w:line="232" w:lineRule="auto"/>
        <w:ind w:left="338"/>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5"/>
          <w:sz w:val="13"/>
          <w:szCs w:val="13"/>
        </w:rPr>
        <w:t>3. 甲方</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5"/>
          <w:sz w:val="13"/>
          <w:szCs w:val="13"/>
        </w:rPr>
        <w:t>的权利</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务：</w:t>
      </w:r>
    </w:p>
    <w:p w14:paraId="55563B4F">
      <w:pPr>
        <w:spacing w:before="4"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7"/>
          <w:position w:val="1"/>
          <w:sz w:val="13"/>
          <w:szCs w:val="13"/>
        </w:rPr>
        <w:t>（</w:t>
      </w:r>
      <w:r>
        <w:rPr>
          <w:rFonts w:hint="eastAsia" w:ascii="方正黑体_GBK" w:hAnsi="方正黑体_GBK" w:eastAsia="方正黑体_GBK" w:cs="方正黑体_GBK"/>
          <w:spacing w:val="-27"/>
          <w:position w:val="1"/>
          <w:sz w:val="13"/>
          <w:szCs w:val="13"/>
        </w:rPr>
        <w:t xml:space="preserve"> </w:t>
      </w:r>
      <w:r>
        <w:rPr>
          <w:rFonts w:hint="eastAsia" w:ascii="方正黑体_GBK" w:hAnsi="方正黑体_GBK" w:eastAsia="方正黑体_GBK" w:cs="方正黑体_GBK"/>
          <w:spacing w:val="17"/>
          <w:position w:val="1"/>
          <w:sz w:val="13"/>
          <w:szCs w:val="13"/>
        </w:rPr>
        <w:t>1 ）</w:t>
      </w:r>
      <w:r>
        <w:rPr>
          <w:rFonts w:hint="eastAsia" w:ascii="方正黑体_GBK" w:hAnsi="方正黑体_GBK" w:eastAsia="方正黑体_GBK" w:cs="方正黑体_GBK"/>
          <w:spacing w:val="-18"/>
          <w:position w:val="1"/>
          <w:sz w:val="13"/>
          <w:szCs w:val="13"/>
        </w:rPr>
        <w:t xml:space="preserve"> </w:t>
      </w:r>
      <w:r>
        <w:rPr>
          <w:rFonts w:hint="eastAsia" w:ascii="方正黑体_GBK" w:hAnsi="方正黑体_GBK" w:eastAsia="方正黑体_GBK" w:cs="方正黑体_GBK"/>
          <w:spacing w:val="17"/>
          <w:position w:val="1"/>
          <w:sz w:val="13"/>
          <w:szCs w:val="13"/>
        </w:rPr>
        <w:t>甲方应当履行恪尽职守</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7"/>
          <w:position w:val="1"/>
          <w:sz w:val="13"/>
          <w:szCs w:val="13"/>
        </w:rPr>
        <w:t>、</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7"/>
          <w:position w:val="1"/>
          <w:sz w:val="13"/>
          <w:szCs w:val="13"/>
        </w:rPr>
        <w:t>勤勉尽责</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7"/>
          <w:position w:val="1"/>
          <w:sz w:val="13"/>
          <w:szCs w:val="13"/>
        </w:rPr>
        <w:t>、</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7"/>
          <w:position w:val="1"/>
          <w:sz w:val="13"/>
          <w:szCs w:val="13"/>
        </w:rPr>
        <w:t>诚实守信</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7"/>
          <w:position w:val="1"/>
          <w:sz w:val="13"/>
          <w:szCs w:val="13"/>
        </w:rPr>
        <w:t>、</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7"/>
          <w:position w:val="1"/>
          <w:sz w:val="13"/>
          <w:szCs w:val="13"/>
        </w:rPr>
        <w:t>有效管理的义务。</w:t>
      </w:r>
    </w:p>
    <w:p w14:paraId="779314D0">
      <w:pPr>
        <w:spacing w:before="3"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0"/>
          <w:position w:val="1"/>
          <w:sz w:val="13"/>
          <w:szCs w:val="13"/>
        </w:rPr>
        <w:t>（2） 甲方应</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0"/>
          <w:position w:val="1"/>
          <w:sz w:val="13"/>
          <w:szCs w:val="13"/>
        </w:rPr>
        <w:t>当</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0"/>
          <w:position w:val="1"/>
          <w:sz w:val="13"/>
          <w:szCs w:val="13"/>
        </w:rPr>
        <w:t>按照</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理财产</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0"/>
          <w:position w:val="1"/>
          <w:sz w:val="13"/>
          <w:szCs w:val="13"/>
        </w:rPr>
        <w:t>品销售</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文件</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0"/>
          <w:position w:val="1"/>
          <w:sz w:val="13"/>
          <w:szCs w:val="13"/>
        </w:rPr>
        <w:t>的</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0"/>
          <w:position w:val="1"/>
          <w:sz w:val="13"/>
          <w:szCs w:val="13"/>
        </w:rPr>
        <w:t>约</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0"/>
          <w:position w:val="1"/>
          <w:sz w:val="13"/>
          <w:szCs w:val="13"/>
        </w:rPr>
        <w:t>定</w:t>
      </w:r>
      <w:r>
        <w:rPr>
          <w:rFonts w:hint="eastAsia" w:ascii="方正黑体_GBK" w:hAnsi="方正黑体_GBK" w:eastAsia="方正黑体_GBK" w:cs="方正黑体_GBK"/>
          <w:spacing w:val="-27"/>
          <w:position w:val="1"/>
          <w:sz w:val="13"/>
          <w:szCs w:val="13"/>
        </w:rPr>
        <w:t xml:space="preserve"> </w:t>
      </w:r>
      <w:r>
        <w:rPr>
          <w:rFonts w:hint="eastAsia" w:ascii="方正黑体_GBK" w:hAnsi="方正黑体_GBK" w:eastAsia="方正黑体_GBK" w:cs="方正黑体_GBK"/>
          <w:spacing w:val="9"/>
          <w:position w:val="1"/>
          <w:sz w:val="13"/>
          <w:szCs w:val="13"/>
        </w:rPr>
        <w:t>向</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投</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9"/>
          <w:position w:val="1"/>
          <w:sz w:val="13"/>
          <w:szCs w:val="13"/>
        </w:rPr>
        <w:t>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者分配</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9"/>
          <w:position w:val="1"/>
          <w:sz w:val="13"/>
          <w:szCs w:val="13"/>
        </w:rPr>
        <w:t>收</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9"/>
          <w:position w:val="1"/>
          <w:sz w:val="13"/>
          <w:szCs w:val="13"/>
        </w:rPr>
        <w:t>益。</w:t>
      </w:r>
    </w:p>
    <w:p w14:paraId="57F40040">
      <w:pPr>
        <w:spacing w:before="4"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position w:val="1"/>
          <w:sz w:val="13"/>
          <w:szCs w:val="13"/>
        </w:rPr>
        <w:t>（3） 甲方应</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2"/>
          <w:position w:val="1"/>
          <w:sz w:val="13"/>
          <w:szCs w:val="13"/>
        </w:rPr>
        <w:t>当</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2"/>
          <w:position w:val="1"/>
          <w:sz w:val="13"/>
          <w:szCs w:val="13"/>
        </w:rPr>
        <w:t>按照法律法规</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2"/>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2"/>
          <w:position w:val="1"/>
          <w:sz w:val="13"/>
          <w:szCs w:val="13"/>
        </w:rPr>
        <w:t>品销售</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文件</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2"/>
          <w:position w:val="1"/>
          <w:sz w:val="13"/>
          <w:szCs w:val="13"/>
        </w:rPr>
        <w:t>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2"/>
          <w:position w:val="1"/>
          <w:sz w:val="13"/>
          <w:szCs w:val="13"/>
        </w:rPr>
        <w:t>约</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2"/>
          <w:position w:val="1"/>
          <w:sz w:val="13"/>
          <w:szCs w:val="13"/>
        </w:rPr>
        <w:t>定</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2"/>
          <w:position w:val="1"/>
          <w:sz w:val="13"/>
          <w:szCs w:val="13"/>
        </w:rPr>
        <w:t>履</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行信</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1"/>
          <w:position w:val="1"/>
          <w:sz w:val="13"/>
          <w:szCs w:val="13"/>
        </w:rPr>
        <w:t>息披</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露</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务。</w:t>
      </w:r>
    </w:p>
    <w:p w14:paraId="1AEF2B84">
      <w:pPr>
        <w:spacing w:before="6"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5"/>
          <w:position w:val="1"/>
          <w:sz w:val="13"/>
          <w:szCs w:val="13"/>
        </w:rPr>
        <w:t>（4） 甲方应</w:t>
      </w:r>
      <w:r>
        <w:rPr>
          <w:rFonts w:hint="eastAsia" w:ascii="方正黑体_GBK" w:hAnsi="方正黑体_GBK" w:eastAsia="方正黑体_GBK" w:cs="方正黑体_GBK"/>
          <w:spacing w:val="-24"/>
          <w:position w:val="1"/>
          <w:sz w:val="13"/>
          <w:szCs w:val="13"/>
        </w:rPr>
        <w:t xml:space="preserve"> </w:t>
      </w:r>
      <w:r>
        <w:rPr>
          <w:rFonts w:hint="eastAsia" w:ascii="方正黑体_GBK" w:hAnsi="方正黑体_GBK" w:eastAsia="方正黑体_GBK" w:cs="方正黑体_GBK"/>
          <w:spacing w:val="15"/>
          <w:position w:val="1"/>
          <w:sz w:val="13"/>
          <w:szCs w:val="13"/>
        </w:rPr>
        <w:t>当确保</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理财业务</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与其他业</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务相</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分</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离</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5"/>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5"/>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品</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之</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间相</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分离</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5"/>
          <w:position w:val="1"/>
          <w:sz w:val="13"/>
          <w:szCs w:val="13"/>
        </w:rPr>
        <w:t>，</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5"/>
          <w:position w:val="1"/>
          <w:sz w:val="13"/>
          <w:szCs w:val="13"/>
        </w:rPr>
        <w:t>理财业</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务操作</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与其他业务操作相</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分</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离。</w:t>
      </w:r>
    </w:p>
    <w:p w14:paraId="40760F5B">
      <w:pPr>
        <w:spacing w:before="26" w:line="247" w:lineRule="auto"/>
        <w:ind w:left="1" w:right="96"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0"/>
          <w:sz w:val="13"/>
          <w:szCs w:val="13"/>
        </w:rPr>
        <w:t>（5） 甲方应</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当遵</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0"/>
          <w:sz w:val="13"/>
          <w:szCs w:val="13"/>
        </w:rPr>
        <w:t>守</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市场交</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易和</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0"/>
          <w:sz w:val="13"/>
          <w:szCs w:val="13"/>
        </w:rPr>
        <w:t>公平</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交</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易</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则</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9"/>
          <w:sz w:val="13"/>
          <w:szCs w:val="13"/>
        </w:rPr>
        <w:t>不得在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品</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之</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间</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品投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之</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间</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投</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者</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与其他</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市场</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主体</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之</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间进行</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2"/>
          <w:sz w:val="13"/>
          <w:szCs w:val="13"/>
        </w:rPr>
        <w:t>利益输送。</w:t>
      </w:r>
    </w:p>
    <w:p w14:paraId="124AA3CA">
      <w:pPr>
        <w:spacing w:before="3" w:line="262" w:lineRule="auto"/>
        <w:ind w:left="2" w:right="94" w:firstLine="347"/>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sz w:val="13"/>
          <w:szCs w:val="13"/>
        </w:rPr>
        <w:t>（6） 甲方应</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13"/>
          <w:sz w:val="13"/>
          <w:szCs w:val="13"/>
        </w:rPr>
        <w:t>当选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择具有证券</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3"/>
          <w:sz w:val="13"/>
          <w:szCs w:val="13"/>
        </w:rPr>
        <w:t>资基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金托</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管业</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务</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3"/>
          <w:sz w:val="13"/>
          <w:szCs w:val="13"/>
        </w:rPr>
        <w:t>资格</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3"/>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融机构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3"/>
          <w:sz w:val="13"/>
          <w:szCs w:val="13"/>
        </w:rPr>
        <w:t>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行业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理财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登记托</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管机构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者</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3"/>
          <w:sz w:val="13"/>
          <w:szCs w:val="13"/>
        </w:rPr>
        <w:t>国</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务</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3"/>
          <w:sz w:val="13"/>
          <w:szCs w:val="13"/>
        </w:rPr>
        <w:t>院银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行业监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督</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管理机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构认</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可</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3"/>
          <w:sz w:val="13"/>
          <w:szCs w:val="13"/>
        </w:rPr>
        <w:t>的其他机</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5"/>
          <w:sz w:val="13"/>
          <w:szCs w:val="13"/>
        </w:rPr>
        <w:t>构托管理财产品。</w:t>
      </w:r>
    </w:p>
    <w:p w14:paraId="6E707EB8">
      <w:pPr>
        <w:spacing w:before="23" w:line="249" w:lineRule="auto"/>
        <w:ind w:left="1" w:right="94"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9"/>
          <w:sz w:val="13"/>
          <w:szCs w:val="13"/>
        </w:rPr>
        <w:t>（7）</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spacing w:val="9"/>
          <w:sz w:val="13"/>
          <w:szCs w:val="13"/>
        </w:rPr>
        <w:t>在本协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议</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定</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范</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9"/>
          <w:sz w:val="13"/>
          <w:szCs w:val="13"/>
        </w:rPr>
        <w:t>围和权</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限</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9"/>
          <w:sz w:val="13"/>
          <w:szCs w:val="13"/>
        </w:rPr>
        <w:t>内</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9"/>
          <w:sz w:val="13"/>
          <w:szCs w:val="13"/>
        </w:rPr>
        <w:t>甲方拥有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理和运</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理财</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8"/>
          <w:sz w:val="13"/>
          <w:szCs w:val="13"/>
        </w:rPr>
        <w:t>权利</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8"/>
          <w:sz w:val="13"/>
          <w:szCs w:val="13"/>
        </w:rPr>
        <w:t>并有权</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按照对应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次《</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8"/>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8"/>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说</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8"/>
          <w:sz w:val="13"/>
          <w:szCs w:val="13"/>
        </w:rPr>
        <w:t>明</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书</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8"/>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取相</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8"/>
          <w:sz w:val="13"/>
          <w:szCs w:val="13"/>
        </w:rPr>
        <w:t>应费用</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8"/>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8"/>
          <w:sz w:val="13"/>
          <w:szCs w:val="13"/>
        </w:rPr>
        <w:t>业绩报酬。</w:t>
      </w:r>
    </w:p>
    <w:p w14:paraId="16C12B63">
      <w:pPr>
        <w:spacing w:before="2" w:line="263" w:lineRule="auto"/>
        <w:ind w:left="1" w:right="86"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8） 由</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理或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获</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资标</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需要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spacing w:val="9"/>
          <w:sz w:val="13"/>
          <w:szCs w:val="13"/>
        </w:rPr>
        <w:t>甲方有权</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9"/>
          <w:sz w:val="13"/>
          <w:szCs w:val="13"/>
        </w:rPr>
        <w:t>决</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定</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9"/>
          <w:sz w:val="13"/>
          <w:szCs w:val="13"/>
        </w:rPr>
        <w:t>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品财产支付产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品</w:t>
      </w:r>
      <w:r>
        <w:rPr>
          <w:rFonts w:hint="eastAsia" w:ascii="方正黑体_GBK" w:hAnsi="方正黑体_GBK" w:eastAsia="方正黑体_GBK" w:cs="方正黑体_GBK"/>
          <w:spacing w:val="8"/>
          <w:sz w:val="13"/>
          <w:szCs w:val="13"/>
        </w:rPr>
        <w:t>运作和清算</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8"/>
          <w:sz w:val="13"/>
          <w:szCs w:val="13"/>
        </w:rPr>
        <w:t>中产</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生</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8"/>
          <w:sz w:val="13"/>
          <w:szCs w:val="13"/>
        </w:rPr>
        <w:t>的其他</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8"/>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金汇划</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8"/>
          <w:sz w:val="13"/>
          <w:szCs w:val="13"/>
        </w:rPr>
        <w:t>费</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8"/>
          <w:sz w:val="13"/>
          <w:szCs w:val="13"/>
        </w:rPr>
        <w:t>结</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算</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8"/>
          <w:sz w:val="13"/>
          <w:szCs w:val="13"/>
        </w:rPr>
        <w:t>费</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8"/>
          <w:sz w:val="13"/>
          <w:szCs w:val="13"/>
        </w:rPr>
        <w:t>交</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7"/>
          <w:sz w:val="13"/>
          <w:szCs w:val="13"/>
        </w:rPr>
        <w:t>易手</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续</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7"/>
          <w:sz w:val="13"/>
          <w:szCs w:val="13"/>
        </w:rPr>
        <w:t>、注册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登记</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7"/>
          <w:sz w:val="13"/>
          <w:szCs w:val="13"/>
        </w:rPr>
        <w:t>、信</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7"/>
          <w:sz w:val="13"/>
          <w:szCs w:val="13"/>
        </w:rPr>
        <w:t>息披</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露</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账户服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务</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审计</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7"/>
          <w:sz w:val="13"/>
          <w:szCs w:val="13"/>
        </w:rPr>
        <w:t>、律</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师</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7"/>
          <w:sz w:val="13"/>
          <w:szCs w:val="13"/>
        </w:rPr>
        <w:t>、投</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理</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、项</w:t>
      </w:r>
      <w:r>
        <w:rPr>
          <w:rFonts w:hint="eastAsia" w:ascii="方正黑体_GBK" w:hAnsi="方正黑体_GBK" w:eastAsia="方正黑体_GBK" w:cs="方正黑体_GBK"/>
          <w:spacing w:val="-14"/>
          <w:sz w:val="13"/>
          <w:szCs w:val="13"/>
        </w:rPr>
        <w:t xml:space="preserve"> </w:t>
      </w:r>
      <w:r>
        <w:rPr>
          <w:rFonts w:hint="eastAsia" w:ascii="方正黑体_GBK" w:hAnsi="方正黑体_GBK" w:eastAsia="方正黑体_GBK" w:cs="方正黑体_GBK"/>
          <w:spacing w:val="7"/>
          <w:sz w:val="13"/>
          <w:szCs w:val="13"/>
        </w:rPr>
        <w:t>目推荐</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、财</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务</w:t>
      </w:r>
      <w:r>
        <w:rPr>
          <w:rFonts w:hint="eastAsia" w:ascii="方正黑体_GBK" w:hAnsi="方正黑体_GBK" w:eastAsia="方正黑体_GBK" w:cs="方正黑体_GBK"/>
          <w:spacing w:val="6"/>
          <w:sz w:val="13"/>
          <w:szCs w:val="13"/>
        </w:rPr>
        <w:t>顾</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6"/>
          <w:sz w:val="13"/>
          <w:szCs w:val="13"/>
        </w:rPr>
        <w:t>问</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6"/>
          <w:sz w:val="13"/>
          <w:szCs w:val="13"/>
        </w:rPr>
        <w:t>费和《</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6"/>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6"/>
          <w:sz w:val="13"/>
          <w:szCs w:val="13"/>
        </w:rPr>
        <w:t>品说</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6"/>
          <w:sz w:val="13"/>
          <w:szCs w:val="13"/>
        </w:rPr>
        <w:t>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6"/>
          <w:sz w:val="13"/>
          <w:szCs w:val="13"/>
        </w:rPr>
        <w:t>书</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6"/>
          <w:sz w:val="13"/>
          <w:szCs w:val="13"/>
        </w:rPr>
        <w:t>》</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约</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6"/>
          <w:sz w:val="13"/>
          <w:szCs w:val="13"/>
        </w:rPr>
        <w:t>定</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6"/>
          <w:sz w:val="13"/>
          <w:szCs w:val="13"/>
        </w:rPr>
        <w:t>的其</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5"/>
          <w:sz w:val="13"/>
          <w:szCs w:val="13"/>
        </w:rPr>
        <w:t>他应由理财产品承担的费用等</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5"/>
          <w:sz w:val="13"/>
          <w:szCs w:val="13"/>
        </w:rPr>
        <w:t>在实际发生时列支。</w:t>
      </w:r>
    </w:p>
    <w:p w14:paraId="39165CCC">
      <w:pPr>
        <w:spacing w:before="3" w:line="263" w:lineRule="auto"/>
        <w:ind w:right="46" w:firstLine="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1"/>
          <w:sz w:val="13"/>
          <w:szCs w:val="13"/>
        </w:rPr>
        <w:t>（9） 甲方作为</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管理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人</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，全权</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1"/>
          <w:sz w:val="13"/>
          <w:szCs w:val="13"/>
        </w:rPr>
        <w:t>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责</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品</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1"/>
          <w:sz w:val="13"/>
          <w:szCs w:val="13"/>
        </w:rPr>
        <w:t>资金</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的运</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用和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品</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1"/>
          <w:sz w:val="13"/>
          <w:szCs w:val="13"/>
        </w:rPr>
        <w:t>资产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，有权</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参加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品所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1"/>
          <w:sz w:val="13"/>
          <w:szCs w:val="13"/>
        </w:rPr>
        <w:t>资</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1"/>
          <w:sz w:val="13"/>
          <w:szCs w:val="13"/>
        </w:rPr>
        <w:t>资产相关</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的所有会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议，</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7"/>
          <w:sz w:val="13"/>
          <w:szCs w:val="13"/>
        </w:rPr>
        <w:t>并对相关事项进行表决；</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27"/>
          <w:sz w:val="13"/>
          <w:szCs w:val="13"/>
        </w:rPr>
        <w:t>甲方应代表乙方利益</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7"/>
          <w:sz w:val="13"/>
          <w:szCs w:val="13"/>
        </w:rPr>
        <w:t>，</w:t>
      </w:r>
      <w:r>
        <w:rPr>
          <w:rFonts w:hint="eastAsia" w:ascii="方正黑体_GBK" w:hAnsi="方正黑体_GBK" w:eastAsia="方正黑体_GBK" w:cs="方正黑体_GBK"/>
          <w:spacing w:val="26"/>
          <w:sz w:val="13"/>
          <w:szCs w:val="13"/>
        </w:rPr>
        <w:t>按照法律法规和监管部门相关规定对理财产品投资产生的风险资产进行多种方式的处置</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6"/>
          <w:sz w:val="13"/>
          <w:szCs w:val="13"/>
        </w:rPr>
        <w:t>，包括</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2"/>
          <w:sz w:val="13"/>
          <w:szCs w:val="13"/>
        </w:rPr>
        <w:t>但不限于转让</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spacing w:val="22"/>
          <w:sz w:val="13"/>
          <w:szCs w:val="13"/>
        </w:rPr>
        <w:t>、重组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2"/>
          <w:sz w:val="13"/>
          <w:szCs w:val="13"/>
        </w:rPr>
        <w:t>、债转股</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2"/>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22"/>
          <w:sz w:val="13"/>
          <w:szCs w:val="13"/>
        </w:rPr>
        <w:t>资产证券化</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22"/>
          <w:sz w:val="13"/>
          <w:szCs w:val="13"/>
        </w:rPr>
        <w:t>、催收</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2"/>
          <w:sz w:val="13"/>
          <w:szCs w:val="13"/>
        </w:rPr>
        <w:t>、抵债资产收取与处置</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2"/>
          <w:sz w:val="13"/>
          <w:szCs w:val="13"/>
        </w:rPr>
        <w:t>、破产重整等；</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22"/>
          <w:sz w:val="13"/>
          <w:szCs w:val="13"/>
        </w:rPr>
        <w:t>在理财产品运作过程中发生任何争议</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2"/>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22"/>
          <w:sz w:val="13"/>
          <w:szCs w:val="13"/>
        </w:rPr>
        <w:t>甲方以管理人</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义代表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品进</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维权</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1"/>
          <w:sz w:val="13"/>
          <w:szCs w:val="13"/>
        </w:rPr>
        <w:t>包括但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不</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于提起诉讼/仲裁</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11"/>
          <w:sz w:val="13"/>
          <w:szCs w:val="13"/>
        </w:rPr>
        <w:t>申请保全/执</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行</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等</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11"/>
          <w:sz w:val="13"/>
          <w:szCs w:val="13"/>
        </w:rPr>
        <w:t>由此产</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生</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1"/>
          <w:sz w:val="13"/>
          <w:szCs w:val="13"/>
        </w:rPr>
        <w:t>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用</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1"/>
          <w:sz w:val="13"/>
          <w:szCs w:val="13"/>
        </w:rPr>
        <w:t>由</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品承担</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1"/>
          <w:sz w:val="13"/>
          <w:szCs w:val="13"/>
        </w:rPr>
        <w:t>在</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实</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际</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生</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1"/>
          <w:sz w:val="13"/>
          <w:szCs w:val="13"/>
        </w:rPr>
        <w:t>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列支。</w:t>
      </w:r>
    </w:p>
    <w:p w14:paraId="2A0F0C96">
      <w:pPr>
        <w:spacing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5"/>
          <w:position w:val="1"/>
          <w:sz w:val="13"/>
          <w:szCs w:val="13"/>
        </w:rPr>
        <w:t>（</w:t>
      </w:r>
      <w:r>
        <w:rPr>
          <w:rFonts w:hint="eastAsia" w:ascii="方正黑体_GBK" w:hAnsi="方正黑体_GBK" w:eastAsia="方正黑体_GBK" w:cs="方正黑体_GBK"/>
          <w:spacing w:val="-22"/>
          <w:position w:val="1"/>
          <w:sz w:val="13"/>
          <w:szCs w:val="13"/>
        </w:rPr>
        <w:t xml:space="preserve"> </w:t>
      </w:r>
      <w:r>
        <w:rPr>
          <w:rFonts w:hint="eastAsia" w:ascii="方正黑体_GBK" w:hAnsi="方正黑体_GBK" w:eastAsia="方正黑体_GBK" w:cs="方正黑体_GBK"/>
          <w:spacing w:val="15"/>
          <w:position w:val="1"/>
          <w:sz w:val="13"/>
          <w:szCs w:val="13"/>
        </w:rPr>
        <w:t>10 ）</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15"/>
          <w:position w:val="1"/>
          <w:sz w:val="13"/>
          <w:szCs w:val="13"/>
        </w:rPr>
        <w:t>甲方有权根据产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5"/>
          <w:position w:val="1"/>
          <w:sz w:val="13"/>
          <w:szCs w:val="13"/>
        </w:rPr>
        <w:t>品运作</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的</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5"/>
          <w:position w:val="1"/>
          <w:sz w:val="13"/>
          <w:szCs w:val="13"/>
        </w:rPr>
        <w:t>需要选任必要</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5"/>
          <w:position w:val="1"/>
          <w:sz w:val="13"/>
          <w:szCs w:val="13"/>
        </w:rPr>
        <w:t>的业</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务合作机</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构。</w:t>
      </w:r>
    </w:p>
    <w:p w14:paraId="69403007">
      <w:pPr>
        <w:spacing w:before="29" w:line="252" w:lineRule="auto"/>
        <w:ind w:left="1" w:right="36" w:firstLine="307"/>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9"/>
          <w:sz w:val="13"/>
          <w:szCs w:val="13"/>
        </w:rPr>
        <w:t>（</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b/>
          <w:bCs/>
          <w:spacing w:val="9"/>
          <w:sz w:val="13"/>
          <w:szCs w:val="13"/>
        </w:rPr>
        <w:t>11）</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b/>
          <w:bCs/>
          <w:spacing w:val="9"/>
          <w:sz w:val="13"/>
          <w:szCs w:val="13"/>
        </w:rPr>
        <w:t>投资者特此同意并授权甲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9"/>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9"/>
          <w:sz w:val="13"/>
          <w:szCs w:val="13"/>
        </w:rPr>
        <w:t>及</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9"/>
          <w:sz w:val="13"/>
          <w:szCs w:val="13"/>
        </w:rPr>
        <w:t>销售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9"/>
          <w:sz w:val="13"/>
          <w:szCs w:val="13"/>
        </w:rPr>
        <w:t>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9"/>
          <w:sz w:val="13"/>
          <w:szCs w:val="13"/>
        </w:rPr>
        <w:t>构有权按照法律法规规定，遵循正当、必要的原则，收集、使用投资者个人信息，包括但不限于根据法律法</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9"/>
          <w:sz w:val="13"/>
          <w:szCs w:val="13"/>
        </w:rPr>
        <w:t>规规定、监管或有权机关要求、理财业务需要等采集、处理及使用投资者</w:t>
      </w:r>
      <w:r>
        <w:rPr>
          <w:rFonts w:hint="eastAsia" w:ascii="方正黑体_GBK" w:hAnsi="方正黑体_GBK" w:eastAsia="方正黑体_GBK" w:cs="方正黑体_GBK"/>
          <w:b/>
          <w:bCs/>
          <w:spacing w:val="8"/>
          <w:sz w:val="13"/>
          <w:szCs w:val="13"/>
        </w:rPr>
        <w:t>身份、持有理财产品、理财产品交易等信息，以及在办理与理财产品相关事项需要的情</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9"/>
          <w:sz w:val="13"/>
          <w:szCs w:val="13"/>
        </w:rPr>
        <w:t>况下向服务机构及其他管理人或销售机构认为必</w:t>
      </w:r>
      <w:r>
        <w:rPr>
          <w:rFonts w:hint="eastAsia" w:ascii="方正黑体_GBK" w:hAnsi="方正黑体_GBK" w:eastAsia="方正黑体_GBK" w:cs="方正黑体_GBK"/>
          <w:b/>
          <w:bCs/>
          <w:spacing w:val="8"/>
          <w:sz w:val="13"/>
          <w:szCs w:val="13"/>
        </w:rPr>
        <w:t>要的业务合作机构提供投资者相关信息。</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8"/>
          <w:sz w:val="13"/>
          <w:szCs w:val="13"/>
        </w:rPr>
        <w:t>甲方及销售机构保证信息采集、处理及使用的安全性和合法性。</w:t>
      </w:r>
    </w:p>
    <w:p w14:paraId="29594D82">
      <w:pPr>
        <w:spacing w:before="4"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5"/>
          <w:position w:val="1"/>
          <w:sz w:val="13"/>
          <w:szCs w:val="13"/>
        </w:rPr>
        <w:t>（</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5"/>
          <w:position w:val="1"/>
          <w:sz w:val="13"/>
          <w:szCs w:val="13"/>
        </w:rPr>
        <w:t>12 ）</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15"/>
          <w:position w:val="1"/>
          <w:sz w:val="13"/>
          <w:szCs w:val="13"/>
        </w:rPr>
        <w:t>甲方</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无</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务对第三人支付本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品清</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算</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分配金额及相</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关权益</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5"/>
          <w:position w:val="1"/>
          <w:sz w:val="13"/>
          <w:szCs w:val="13"/>
        </w:rPr>
        <w:t>，</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5"/>
          <w:position w:val="1"/>
          <w:sz w:val="13"/>
          <w:szCs w:val="13"/>
        </w:rPr>
        <w:t>法律法规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另有规</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定</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5"/>
          <w:position w:val="1"/>
          <w:sz w:val="13"/>
          <w:szCs w:val="13"/>
        </w:rPr>
        <w:t>的</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4"/>
          <w:position w:val="1"/>
          <w:sz w:val="13"/>
          <w:szCs w:val="13"/>
        </w:rPr>
        <w:t>除外。</w:t>
      </w:r>
    </w:p>
    <w:p w14:paraId="65C66C9F">
      <w:pPr>
        <w:spacing w:before="3"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position w:val="1"/>
          <w:sz w:val="13"/>
          <w:szCs w:val="13"/>
        </w:rPr>
        <w:t>（</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3"/>
          <w:position w:val="1"/>
          <w:sz w:val="13"/>
          <w:szCs w:val="13"/>
        </w:rPr>
        <w:t>13） 甲方</w:t>
      </w:r>
      <w:r>
        <w:rPr>
          <w:rFonts w:hint="eastAsia" w:ascii="方正黑体_GBK" w:hAnsi="方正黑体_GBK" w:eastAsia="方正黑体_GBK" w:cs="方正黑体_GBK"/>
          <w:spacing w:val="-26"/>
          <w:position w:val="1"/>
          <w:sz w:val="13"/>
          <w:szCs w:val="13"/>
        </w:rPr>
        <w:t xml:space="preserve"> </w:t>
      </w:r>
      <w:r>
        <w:rPr>
          <w:rFonts w:hint="eastAsia" w:ascii="方正黑体_GBK" w:hAnsi="方正黑体_GBK" w:eastAsia="方正黑体_GBK" w:cs="方正黑体_GBK"/>
          <w:spacing w:val="13"/>
          <w:position w:val="1"/>
          <w:sz w:val="13"/>
          <w:szCs w:val="13"/>
        </w:rPr>
        <w:t>以其</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3"/>
          <w:position w:val="1"/>
          <w:sz w:val="13"/>
          <w:szCs w:val="13"/>
        </w:rPr>
        <w:t>固有财产</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3"/>
          <w:position w:val="1"/>
          <w:sz w:val="13"/>
          <w:szCs w:val="13"/>
        </w:rPr>
        <w:t>先行</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垫付</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3"/>
          <w:position w:val="1"/>
          <w:sz w:val="13"/>
          <w:szCs w:val="13"/>
        </w:rPr>
        <w:t>因</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3"/>
          <w:position w:val="1"/>
          <w:sz w:val="13"/>
          <w:szCs w:val="13"/>
        </w:rPr>
        <w:t>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理本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3"/>
          <w:position w:val="1"/>
          <w:sz w:val="13"/>
          <w:szCs w:val="13"/>
        </w:rPr>
        <w:t>品相关事</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务所支</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3"/>
          <w:position w:val="1"/>
          <w:sz w:val="13"/>
          <w:szCs w:val="13"/>
        </w:rPr>
        <w:t>出的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3"/>
          <w:position w:val="1"/>
          <w:sz w:val="13"/>
          <w:szCs w:val="13"/>
        </w:rPr>
        <w:t>品</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3"/>
          <w:position w:val="1"/>
          <w:sz w:val="13"/>
          <w:szCs w:val="13"/>
        </w:rPr>
        <w:t>费用及税</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3"/>
          <w:position w:val="1"/>
          <w:sz w:val="13"/>
          <w:szCs w:val="13"/>
        </w:rPr>
        <w:t>费</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3"/>
          <w:position w:val="1"/>
          <w:sz w:val="13"/>
          <w:szCs w:val="13"/>
        </w:rPr>
        <w:t>的</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3"/>
          <w:position w:val="1"/>
          <w:sz w:val="13"/>
          <w:szCs w:val="13"/>
        </w:rPr>
        <w:t>，</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对</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理财产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3"/>
          <w:position w:val="1"/>
          <w:sz w:val="13"/>
          <w:szCs w:val="13"/>
        </w:rPr>
        <w:t>品</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3"/>
          <w:position w:val="1"/>
          <w:sz w:val="13"/>
          <w:szCs w:val="13"/>
        </w:rPr>
        <w:t>资金享有优</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3"/>
          <w:position w:val="1"/>
          <w:sz w:val="13"/>
          <w:szCs w:val="13"/>
        </w:rPr>
        <w:t>先</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3"/>
          <w:position w:val="1"/>
          <w:sz w:val="13"/>
          <w:szCs w:val="13"/>
        </w:rPr>
        <w:t>受偿</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3"/>
          <w:position w:val="1"/>
          <w:sz w:val="13"/>
          <w:szCs w:val="13"/>
        </w:rPr>
        <w:t>的权</w:t>
      </w:r>
      <w:r>
        <w:rPr>
          <w:rFonts w:hint="eastAsia" w:ascii="方正黑体_GBK" w:hAnsi="方正黑体_GBK" w:eastAsia="方正黑体_GBK" w:cs="方正黑体_GBK"/>
          <w:spacing w:val="12"/>
          <w:position w:val="1"/>
          <w:sz w:val="13"/>
          <w:szCs w:val="13"/>
        </w:rPr>
        <w:t>利。</w:t>
      </w:r>
    </w:p>
    <w:p w14:paraId="3702569F">
      <w:pPr>
        <w:spacing w:before="4"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4"/>
          <w:position w:val="1"/>
          <w:sz w:val="13"/>
          <w:szCs w:val="13"/>
        </w:rPr>
        <w:t>（</w:t>
      </w:r>
      <w:r>
        <w:rPr>
          <w:rFonts w:hint="eastAsia" w:ascii="方正黑体_GBK" w:hAnsi="方正黑体_GBK" w:eastAsia="方正黑体_GBK" w:cs="方正黑体_GBK"/>
          <w:spacing w:val="-25"/>
          <w:position w:val="1"/>
          <w:sz w:val="13"/>
          <w:szCs w:val="13"/>
        </w:rPr>
        <w:t xml:space="preserve"> </w:t>
      </w:r>
      <w:r>
        <w:rPr>
          <w:rFonts w:hint="eastAsia" w:ascii="方正黑体_GBK" w:hAnsi="方正黑体_GBK" w:eastAsia="方正黑体_GBK" w:cs="方正黑体_GBK"/>
          <w:spacing w:val="14"/>
          <w:position w:val="1"/>
          <w:sz w:val="13"/>
          <w:szCs w:val="13"/>
        </w:rPr>
        <w:t>14 ）</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14"/>
          <w:position w:val="1"/>
          <w:sz w:val="13"/>
          <w:szCs w:val="13"/>
        </w:rPr>
        <w:t>甲方有权根据本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4"/>
          <w:position w:val="1"/>
          <w:sz w:val="13"/>
          <w:szCs w:val="13"/>
        </w:rPr>
        <w:t>品销售</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文件</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4"/>
          <w:position w:val="1"/>
          <w:sz w:val="13"/>
          <w:szCs w:val="13"/>
        </w:rPr>
        <w:t>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4"/>
          <w:position w:val="1"/>
          <w:sz w:val="13"/>
          <w:szCs w:val="13"/>
        </w:rPr>
        <w:t>约</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定提</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前</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终止</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或延长本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4"/>
          <w:position w:val="1"/>
          <w:sz w:val="13"/>
          <w:szCs w:val="13"/>
        </w:rPr>
        <w:t>品的存</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续期</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4"/>
          <w:position w:val="1"/>
          <w:sz w:val="13"/>
          <w:szCs w:val="13"/>
        </w:rPr>
        <w:t>限。</w:t>
      </w:r>
    </w:p>
    <w:p w14:paraId="3DD86883">
      <w:pPr>
        <w:spacing w:before="6"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22"/>
          <w:position w:val="1"/>
          <w:sz w:val="13"/>
          <w:szCs w:val="13"/>
        </w:rPr>
        <w:t xml:space="preserve"> </w:t>
      </w:r>
      <w:r>
        <w:rPr>
          <w:rFonts w:hint="eastAsia" w:ascii="方正黑体_GBK" w:hAnsi="方正黑体_GBK" w:eastAsia="方正黑体_GBK" w:cs="方正黑体_GBK"/>
          <w:spacing w:val="12"/>
          <w:position w:val="1"/>
          <w:sz w:val="13"/>
          <w:szCs w:val="13"/>
        </w:rPr>
        <w:t>15 ）</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12"/>
          <w:position w:val="1"/>
          <w:sz w:val="13"/>
          <w:szCs w:val="13"/>
        </w:rPr>
        <w:t>甲方有权</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调整本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2"/>
          <w:position w:val="1"/>
          <w:sz w:val="13"/>
          <w:szCs w:val="13"/>
        </w:rPr>
        <w:t>品的认购</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或</w:t>
      </w:r>
      <w:r>
        <w:rPr>
          <w:rFonts w:hint="eastAsia" w:ascii="方正黑体_GBK" w:hAnsi="方正黑体_GBK" w:eastAsia="方正黑体_GBK" w:cs="方正黑体_GBK"/>
          <w:spacing w:val="-26"/>
          <w:position w:val="1"/>
          <w:sz w:val="13"/>
          <w:szCs w:val="13"/>
        </w:rPr>
        <w:t xml:space="preserve"> </w:t>
      </w:r>
      <w:r>
        <w:rPr>
          <w:rFonts w:hint="eastAsia" w:ascii="方正黑体_GBK" w:hAnsi="方正黑体_GBK" w:eastAsia="方正黑体_GBK" w:cs="方正黑体_GBK"/>
          <w:spacing w:val="12"/>
          <w:position w:val="1"/>
          <w:sz w:val="13"/>
          <w:szCs w:val="13"/>
        </w:rPr>
        <w:t>申购起</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2"/>
          <w:position w:val="1"/>
          <w:sz w:val="13"/>
          <w:szCs w:val="13"/>
        </w:rPr>
        <w:t>点</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2"/>
          <w:position w:val="1"/>
          <w:sz w:val="13"/>
          <w:szCs w:val="13"/>
        </w:rPr>
        <w:t>单笔认购</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或</w:t>
      </w:r>
      <w:r>
        <w:rPr>
          <w:rFonts w:hint="eastAsia" w:ascii="方正黑体_GBK" w:hAnsi="方正黑体_GBK" w:eastAsia="方正黑体_GBK" w:cs="方正黑体_GBK"/>
          <w:spacing w:val="-23"/>
          <w:position w:val="1"/>
          <w:sz w:val="13"/>
          <w:szCs w:val="13"/>
        </w:rPr>
        <w:t xml:space="preserve"> </w:t>
      </w:r>
      <w:r>
        <w:rPr>
          <w:rFonts w:hint="eastAsia" w:ascii="方正黑体_GBK" w:hAnsi="方正黑体_GBK" w:eastAsia="方正黑体_GBK" w:cs="方正黑体_GBK"/>
          <w:spacing w:val="12"/>
          <w:position w:val="1"/>
          <w:sz w:val="13"/>
          <w:szCs w:val="13"/>
        </w:rPr>
        <w:t>申购上</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2"/>
          <w:position w:val="1"/>
          <w:sz w:val="13"/>
          <w:szCs w:val="13"/>
        </w:rPr>
        <w:t>限</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等要</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素。</w:t>
      </w:r>
    </w:p>
    <w:p w14:paraId="5158D8D4">
      <w:pPr>
        <w:spacing w:before="3"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1"/>
          <w:position w:val="1"/>
          <w:sz w:val="13"/>
          <w:szCs w:val="13"/>
        </w:rPr>
        <w:t>（</w:t>
      </w:r>
      <w:r>
        <w:rPr>
          <w:rFonts w:hint="eastAsia" w:ascii="方正黑体_GBK" w:hAnsi="方正黑体_GBK" w:eastAsia="方正黑体_GBK" w:cs="方正黑体_GBK"/>
          <w:spacing w:val="-23"/>
          <w:position w:val="1"/>
          <w:sz w:val="13"/>
          <w:szCs w:val="13"/>
        </w:rPr>
        <w:t xml:space="preserve"> </w:t>
      </w:r>
      <w:r>
        <w:rPr>
          <w:rFonts w:hint="eastAsia" w:ascii="方正黑体_GBK" w:hAnsi="方正黑体_GBK" w:eastAsia="方正黑体_GBK" w:cs="方正黑体_GBK"/>
          <w:spacing w:val="11"/>
          <w:position w:val="1"/>
          <w:sz w:val="13"/>
          <w:szCs w:val="13"/>
        </w:rPr>
        <w:t>16 ）</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11"/>
          <w:position w:val="1"/>
          <w:sz w:val="13"/>
          <w:szCs w:val="13"/>
        </w:rPr>
        <w:t>甲方有权根据相</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关规</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定及销售</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文件</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1"/>
          <w:position w:val="1"/>
          <w:sz w:val="13"/>
          <w:szCs w:val="13"/>
        </w:rPr>
        <w:t>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1"/>
          <w:position w:val="1"/>
          <w:sz w:val="13"/>
          <w:szCs w:val="13"/>
        </w:rPr>
        <w:t>约</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1"/>
          <w:position w:val="1"/>
          <w:sz w:val="13"/>
          <w:szCs w:val="13"/>
        </w:rPr>
        <w:t>定</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1"/>
          <w:position w:val="1"/>
          <w:sz w:val="13"/>
          <w:szCs w:val="13"/>
        </w:rPr>
        <w:t>，</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1"/>
          <w:position w:val="1"/>
          <w:sz w:val="13"/>
          <w:szCs w:val="13"/>
        </w:rPr>
        <w:t>变</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更销售</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文件</w:t>
      </w:r>
      <w:r>
        <w:rPr>
          <w:rFonts w:hint="eastAsia" w:ascii="方正黑体_GBK" w:hAnsi="方正黑体_GBK" w:eastAsia="方正黑体_GBK" w:cs="方正黑体_GBK"/>
          <w:spacing w:val="-25"/>
          <w:position w:val="1"/>
          <w:sz w:val="13"/>
          <w:szCs w:val="13"/>
        </w:rPr>
        <w:t xml:space="preserve"> </w:t>
      </w:r>
      <w:r>
        <w:rPr>
          <w:rFonts w:hint="eastAsia" w:ascii="方正黑体_GBK" w:hAnsi="方正黑体_GBK" w:eastAsia="方正黑体_GBK" w:cs="方正黑体_GBK"/>
          <w:spacing w:val="11"/>
          <w:position w:val="1"/>
          <w:sz w:val="13"/>
          <w:szCs w:val="13"/>
        </w:rPr>
        <w:t>内</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容。</w:t>
      </w:r>
    </w:p>
    <w:p w14:paraId="6D34D028">
      <w:pPr>
        <w:spacing w:before="24" w:line="258" w:lineRule="auto"/>
        <w:ind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z w:val="13"/>
          <w:szCs w:val="13"/>
        </w:rPr>
        <w:t>17 ）</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z w:val="13"/>
          <w:szCs w:val="13"/>
        </w:rPr>
        <w:t>如</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z w:val="13"/>
          <w:szCs w:val="13"/>
        </w:rPr>
        <w:t>由</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于</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权</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指</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定</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账</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户</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发</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生</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余</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额</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足</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z w:val="13"/>
          <w:szCs w:val="13"/>
        </w:rPr>
        <w:t>挂</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失</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z w:val="13"/>
          <w:szCs w:val="13"/>
        </w:rPr>
        <w:t>换</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卡</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z w:val="13"/>
          <w:szCs w:val="13"/>
        </w:rPr>
        <w:t>长</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动</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户</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特殊</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况</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或被</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关采</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冻</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结</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z w:val="13"/>
          <w:szCs w:val="13"/>
        </w:rPr>
        <w:t>扣</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划</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等</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制措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施</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或</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出</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4"/>
          <w:sz w:val="13"/>
          <w:szCs w:val="13"/>
        </w:rPr>
        <w:t>现其他异常情形</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4"/>
          <w:sz w:val="13"/>
          <w:szCs w:val="13"/>
        </w:rPr>
        <w:t>导致认购或申购不成功</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4"/>
          <w:sz w:val="13"/>
          <w:szCs w:val="13"/>
        </w:rPr>
        <w:t>以及在本理财产品存续期内</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4"/>
          <w:sz w:val="13"/>
          <w:szCs w:val="13"/>
        </w:rPr>
        <w:t>有权机关要求甲方或销售机构配合对乙</w:t>
      </w:r>
      <w:r>
        <w:rPr>
          <w:rFonts w:hint="eastAsia" w:ascii="方正黑体_GBK" w:hAnsi="方正黑体_GBK" w:eastAsia="方正黑体_GBK" w:cs="方正黑体_GBK"/>
          <w:b/>
          <w:bCs/>
          <w:spacing w:val="23"/>
          <w:sz w:val="13"/>
          <w:szCs w:val="13"/>
        </w:rPr>
        <w:t>方理财产品份额</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3"/>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3"/>
          <w:sz w:val="13"/>
          <w:szCs w:val="13"/>
        </w:rPr>
        <w:t>理财账户、</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5"/>
          <w:sz w:val="13"/>
          <w:szCs w:val="13"/>
        </w:rPr>
        <w:t>授权指定账户进行查封</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5"/>
          <w:sz w:val="13"/>
          <w:szCs w:val="13"/>
        </w:rPr>
        <w:t>冻结或扣划的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25"/>
          <w:sz w:val="13"/>
          <w:szCs w:val="13"/>
        </w:rPr>
        <w:t>甲方或销售机构有权根据实际情况采取任何措施配合</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5"/>
          <w:sz w:val="13"/>
          <w:szCs w:val="13"/>
        </w:rPr>
        <w:t>包括但不限于全部或部分终止理财交易</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5"/>
          <w:sz w:val="13"/>
          <w:szCs w:val="13"/>
        </w:rPr>
        <w:t>停</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7"/>
          <w:sz w:val="13"/>
          <w:szCs w:val="13"/>
        </w:rPr>
        <w:t>止向投资者支付投资本金及投资收益</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b/>
          <w:bCs/>
          <w:spacing w:val="27"/>
          <w:sz w:val="13"/>
          <w:szCs w:val="13"/>
        </w:rPr>
        <w:t>由此产生的一切损失及费用将由乙方承担</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pacing w:val="-15"/>
          <w:sz w:val="13"/>
          <w:szCs w:val="13"/>
        </w:rPr>
        <w:t xml:space="preserve"> </w:t>
      </w:r>
      <w:r>
        <w:rPr>
          <w:rFonts w:hint="eastAsia" w:ascii="方正黑体_GBK" w:hAnsi="方正黑体_GBK" w:eastAsia="方正黑体_GBK" w:cs="方正黑体_GBK"/>
          <w:b/>
          <w:bCs/>
          <w:spacing w:val="27"/>
          <w:sz w:val="13"/>
          <w:szCs w:val="13"/>
        </w:rPr>
        <w:t>甲方或销售机构有权将此损失及费用从乙方的授权指定账</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0"/>
          <w:sz w:val="13"/>
          <w:szCs w:val="13"/>
        </w:rPr>
        <w:t>户</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b/>
          <w:bCs/>
          <w:spacing w:val="20"/>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0"/>
          <w:sz w:val="13"/>
          <w:szCs w:val="13"/>
        </w:rPr>
        <w:t>理财本金及收益中扣除。</w:t>
      </w:r>
    </w:p>
    <w:p w14:paraId="61A6D967">
      <w:pPr>
        <w:spacing w:before="24" w:line="257" w:lineRule="auto"/>
        <w:ind w:right="57"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18 ）</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
          <w:sz w:val="13"/>
          <w:szCs w:val="13"/>
        </w:rPr>
        <w:t>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为</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2"/>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方</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的情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形</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
          <w:sz w:val="13"/>
          <w:szCs w:val="13"/>
        </w:rPr>
        <w:t>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b/>
          <w:bCs/>
          <w:spacing w:val="2"/>
          <w:sz w:val="13"/>
          <w:szCs w:val="13"/>
        </w:rPr>
        <w:t>甲方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照</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理财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说</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
          <w:sz w:val="13"/>
          <w:szCs w:val="13"/>
        </w:rPr>
        <w:t>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定向</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进</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份</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额</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益</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配</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并将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应</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金划</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入</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方授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权</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指</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
          <w:sz w:val="13"/>
          <w:szCs w:val="13"/>
        </w:rPr>
        <w:t>定</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账</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z w:val="13"/>
          <w:szCs w:val="13"/>
        </w:rPr>
        <w:t>户</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后</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z w:val="13"/>
          <w:szCs w:val="13"/>
        </w:rPr>
        <w:t>即</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为</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z w:val="13"/>
          <w:szCs w:val="13"/>
        </w:rPr>
        <w:t>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方</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z w:val="13"/>
          <w:szCs w:val="13"/>
        </w:rPr>
        <w:t>已</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z w:val="13"/>
          <w:szCs w:val="13"/>
        </w:rPr>
        <w:t>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成</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益</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配和</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金</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的清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算</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配</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z w:val="13"/>
          <w:szCs w:val="13"/>
        </w:rPr>
        <w:t>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售机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非</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b/>
          <w:bCs/>
          <w:sz w:val="13"/>
          <w:szCs w:val="13"/>
        </w:rPr>
        <w:t>甲方</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形</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b/>
          <w:bCs/>
          <w:spacing w:val="-1"/>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照</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品</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说</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1"/>
          <w:sz w:val="13"/>
          <w:szCs w:val="13"/>
        </w:rPr>
        <w:t>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书</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定向</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进</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品</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4"/>
          <w:sz w:val="13"/>
          <w:szCs w:val="13"/>
        </w:rPr>
        <w:t>份</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4"/>
          <w:sz w:val="13"/>
          <w:szCs w:val="13"/>
        </w:rPr>
        <w:t>额</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4"/>
          <w:sz w:val="13"/>
          <w:szCs w:val="13"/>
        </w:rPr>
        <w:t>的</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4"/>
          <w:sz w:val="13"/>
          <w:szCs w:val="13"/>
        </w:rPr>
        <w:t>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益</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分配</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4"/>
          <w:sz w:val="13"/>
          <w:szCs w:val="13"/>
        </w:rPr>
        <w:t>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对应</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4"/>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划入</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户</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后</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b/>
          <w:bCs/>
          <w:spacing w:val="4"/>
          <w:sz w:val="13"/>
          <w:szCs w:val="13"/>
        </w:rPr>
        <w:t>由</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售机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构</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4"/>
          <w:sz w:val="13"/>
          <w:szCs w:val="13"/>
        </w:rPr>
        <w:t>向乙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授权</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指</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4"/>
          <w:sz w:val="13"/>
          <w:szCs w:val="13"/>
        </w:rPr>
        <w:t>定</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账户</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划</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对应</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4"/>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金</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4"/>
          <w:sz w:val="13"/>
          <w:szCs w:val="13"/>
        </w:rPr>
        <w:t>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售机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及</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4"/>
          <w:sz w:val="13"/>
          <w:szCs w:val="13"/>
        </w:rPr>
        <w:t>时</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足额</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划</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付</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4"/>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4"/>
          <w:sz w:val="13"/>
          <w:szCs w:val="13"/>
        </w:rPr>
        <w:t>或销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售</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5"/>
          <w:sz w:val="13"/>
          <w:szCs w:val="13"/>
        </w:rPr>
        <w:t>机构清算账户内资金被依法冻结或扣划</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5"/>
          <w:sz w:val="13"/>
          <w:szCs w:val="13"/>
        </w:rPr>
        <w:t>或销售机构清算账户处于被挂失</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5"/>
          <w:sz w:val="13"/>
          <w:szCs w:val="13"/>
        </w:rPr>
        <w:t>冻结</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5"/>
          <w:sz w:val="13"/>
          <w:szCs w:val="13"/>
        </w:rPr>
        <w:t>注销或其他非正常状态等原因而导致交易失败</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b/>
          <w:bCs/>
          <w:spacing w:val="25"/>
          <w:sz w:val="13"/>
          <w:szCs w:val="13"/>
        </w:rPr>
        <w:t>由销售机</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6"/>
          <w:sz w:val="13"/>
          <w:szCs w:val="13"/>
        </w:rPr>
        <w:t>构与投资者依法协商解决。</w:t>
      </w:r>
    </w:p>
    <w:p w14:paraId="4CA889FD">
      <w:pPr>
        <w:spacing w:before="5"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2"/>
          <w:position w:val="1"/>
          <w:sz w:val="13"/>
          <w:szCs w:val="13"/>
        </w:rPr>
        <w:t>19 ）</w:t>
      </w:r>
      <w:r>
        <w:rPr>
          <w:rFonts w:hint="eastAsia" w:ascii="方正黑体_GBK" w:hAnsi="方正黑体_GBK" w:eastAsia="方正黑体_GBK" w:cs="方正黑体_GBK"/>
          <w:spacing w:val="-18"/>
          <w:position w:val="1"/>
          <w:sz w:val="13"/>
          <w:szCs w:val="13"/>
        </w:rPr>
        <w:t xml:space="preserve"> </w:t>
      </w:r>
      <w:r>
        <w:rPr>
          <w:rFonts w:hint="eastAsia" w:ascii="方正黑体_GBK" w:hAnsi="方正黑体_GBK" w:eastAsia="方正黑体_GBK" w:cs="方正黑体_GBK"/>
          <w:spacing w:val="12"/>
          <w:position w:val="1"/>
          <w:sz w:val="13"/>
          <w:szCs w:val="13"/>
        </w:rPr>
        <w:t>甲方</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或销售机</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发现</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或有合</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理</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理</w:t>
      </w:r>
      <w:r>
        <w:rPr>
          <w:rFonts w:hint="eastAsia" w:ascii="方正黑体_GBK" w:hAnsi="方正黑体_GBK" w:eastAsia="方正黑体_GBK" w:cs="方正黑体_GBK"/>
          <w:spacing w:val="-27"/>
          <w:position w:val="1"/>
          <w:sz w:val="13"/>
          <w:szCs w:val="13"/>
        </w:rPr>
        <w:t xml:space="preserve"> </w:t>
      </w:r>
      <w:r>
        <w:rPr>
          <w:rFonts w:hint="eastAsia" w:ascii="方正黑体_GBK" w:hAnsi="方正黑体_GBK" w:eastAsia="方正黑体_GBK" w:cs="方正黑体_GBK"/>
          <w:spacing w:val="12"/>
          <w:position w:val="1"/>
          <w:sz w:val="13"/>
          <w:szCs w:val="13"/>
        </w:rPr>
        <w:t>由怀</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疑</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2"/>
          <w:position w:val="1"/>
          <w:sz w:val="13"/>
          <w:szCs w:val="13"/>
        </w:rPr>
        <w:t>乙方</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或其</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2"/>
          <w:position w:val="1"/>
          <w:sz w:val="13"/>
          <w:szCs w:val="13"/>
        </w:rPr>
        <w:t>资</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2"/>
          <w:position w:val="1"/>
          <w:sz w:val="13"/>
          <w:szCs w:val="13"/>
        </w:rPr>
        <w:t>金存在洗钱</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2"/>
          <w:position w:val="1"/>
          <w:sz w:val="13"/>
          <w:szCs w:val="13"/>
        </w:rPr>
        <w:t>恐怖</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2"/>
          <w:position w:val="1"/>
          <w:sz w:val="13"/>
          <w:szCs w:val="13"/>
        </w:rPr>
        <w:t>融</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2"/>
          <w:position w:val="1"/>
          <w:sz w:val="13"/>
          <w:szCs w:val="13"/>
        </w:rPr>
        <w:t>资</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2"/>
          <w:position w:val="1"/>
          <w:sz w:val="13"/>
          <w:szCs w:val="13"/>
        </w:rPr>
        <w:t>逃税</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2"/>
          <w:position w:val="1"/>
          <w:sz w:val="13"/>
          <w:szCs w:val="13"/>
        </w:rPr>
        <w:t>等嫌</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疑</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12"/>
          <w:position w:val="1"/>
          <w:sz w:val="13"/>
          <w:szCs w:val="13"/>
        </w:rPr>
        <w:t>甲</w:t>
      </w:r>
      <w:r>
        <w:rPr>
          <w:rFonts w:hint="eastAsia" w:ascii="方正黑体_GBK" w:hAnsi="方正黑体_GBK" w:eastAsia="方正黑体_GBK" w:cs="方正黑体_GBK"/>
          <w:spacing w:val="11"/>
          <w:position w:val="1"/>
          <w:sz w:val="13"/>
          <w:szCs w:val="13"/>
        </w:rPr>
        <w:t>方有权提前</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终止本协</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议。</w:t>
      </w:r>
    </w:p>
    <w:p w14:paraId="325C8BE9">
      <w:pPr>
        <w:spacing w:before="3" w:line="262" w:lineRule="auto"/>
        <w:ind w:left="1" w:right="67"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4"/>
          <w:sz w:val="13"/>
          <w:szCs w:val="13"/>
        </w:rPr>
        <w:t>（20 ）</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4"/>
          <w:sz w:val="13"/>
          <w:szCs w:val="13"/>
        </w:rPr>
        <w:t>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4"/>
          <w:sz w:val="13"/>
          <w:szCs w:val="13"/>
        </w:rPr>
        <w:t>方在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4"/>
          <w:sz w:val="13"/>
          <w:szCs w:val="13"/>
        </w:rPr>
        <w:t>此特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4"/>
          <w:sz w:val="13"/>
          <w:szCs w:val="13"/>
        </w:rPr>
        <w:t>别披</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4"/>
          <w:sz w:val="13"/>
          <w:szCs w:val="13"/>
        </w:rPr>
        <w:t xml:space="preserve">露： </w:t>
      </w:r>
      <w:r>
        <w:rPr>
          <w:rFonts w:hint="eastAsia" w:ascii="方正黑体_GBK" w:hAnsi="方正黑体_GBK" w:eastAsia="方正黑体_GBK" w:cs="方正黑体_GBK"/>
          <w:b/>
          <w:bCs/>
          <w:spacing w:val="4"/>
          <w:sz w:val="13"/>
          <w:szCs w:val="13"/>
        </w:rPr>
        <w:t>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管</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关联</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任</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品的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售机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构</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托</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管</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人</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3"/>
          <w:sz w:val="13"/>
          <w:szCs w:val="13"/>
        </w:rPr>
        <w:t>合作</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构</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3"/>
          <w:sz w:val="13"/>
          <w:szCs w:val="13"/>
        </w:rPr>
        <w:t>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品</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管</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人将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照</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法</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律</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法规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监</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管</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0"/>
          <w:sz w:val="13"/>
          <w:szCs w:val="13"/>
        </w:rPr>
        <w:t>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0"/>
          <w:sz w:val="13"/>
          <w:szCs w:val="13"/>
        </w:rPr>
        <w:t>求</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0"/>
          <w:sz w:val="13"/>
          <w:szCs w:val="13"/>
        </w:rPr>
        <w:t>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0"/>
          <w:sz w:val="13"/>
          <w:szCs w:val="13"/>
        </w:rPr>
        <w:t>行相应程</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0"/>
          <w:sz w:val="13"/>
          <w:szCs w:val="13"/>
        </w:rPr>
        <w:t>序</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0"/>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10"/>
          <w:sz w:val="13"/>
          <w:szCs w:val="13"/>
        </w:rPr>
        <w:t>乙方认购</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0"/>
          <w:sz w:val="13"/>
          <w:szCs w:val="13"/>
        </w:rPr>
        <w:t>或</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pacing w:val="10"/>
          <w:sz w:val="13"/>
          <w:szCs w:val="13"/>
        </w:rPr>
        <w:t>申购</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0"/>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0"/>
          <w:sz w:val="13"/>
          <w:szCs w:val="13"/>
        </w:rPr>
        <w:t>品即视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0"/>
          <w:sz w:val="13"/>
          <w:szCs w:val="13"/>
        </w:rPr>
        <w:t>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0"/>
          <w:sz w:val="13"/>
          <w:szCs w:val="13"/>
        </w:rPr>
        <w:t>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0"/>
          <w:sz w:val="13"/>
          <w:szCs w:val="13"/>
        </w:rPr>
        <w:t>意</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0"/>
          <w:sz w:val="13"/>
          <w:szCs w:val="13"/>
        </w:rPr>
        <w:t>该</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0"/>
          <w:sz w:val="13"/>
          <w:szCs w:val="13"/>
        </w:rPr>
        <w:t>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0"/>
          <w:sz w:val="13"/>
          <w:szCs w:val="13"/>
        </w:rPr>
        <w:t>安排。</w:t>
      </w:r>
    </w:p>
    <w:p w14:paraId="4A9D4228">
      <w:pPr>
        <w:spacing w:before="4"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5"/>
          <w:position w:val="1"/>
          <w:sz w:val="13"/>
          <w:szCs w:val="13"/>
        </w:rPr>
        <w:t>（21）</w:t>
      </w:r>
      <w:r>
        <w:rPr>
          <w:rFonts w:hint="eastAsia" w:ascii="方正黑体_GBK" w:hAnsi="方正黑体_GBK" w:eastAsia="方正黑体_GBK" w:cs="方正黑体_GBK"/>
          <w:spacing w:val="-9"/>
          <w:position w:val="1"/>
          <w:sz w:val="13"/>
          <w:szCs w:val="13"/>
        </w:rPr>
        <w:t xml:space="preserve"> </w:t>
      </w:r>
      <w:r>
        <w:rPr>
          <w:rFonts w:hint="eastAsia" w:ascii="方正黑体_GBK" w:hAnsi="方正黑体_GBK" w:eastAsia="方正黑体_GBK" w:cs="方正黑体_GBK"/>
          <w:spacing w:val="15"/>
          <w:position w:val="1"/>
          <w:sz w:val="13"/>
          <w:szCs w:val="13"/>
        </w:rPr>
        <w:t>法律法规规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5"/>
          <w:position w:val="1"/>
          <w:sz w:val="13"/>
          <w:szCs w:val="13"/>
        </w:rPr>
        <w:t>定及</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品销售</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文件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约</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定</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5"/>
          <w:position w:val="1"/>
          <w:sz w:val="13"/>
          <w:szCs w:val="13"/>
        </w:rPr>
        <w:t>的其他权利</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与</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义</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务。</w:t>
      </w:r>
    </w:p>
    <w:p w14:paraId="01EF96E0">
      <w:pPr>
        <w:spacing w:before="25" w:line="232" w:lineRule="auto"/>
        <w:ind w:left="339"/>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6"/>
          <w:sz w:val="13"/>
          <w:szCs w:val="13"/>
        </w:rPr>
        <w:t>4.</w:t>
      </w:r>
      <w:r>
        <w:rPr>
          <w:rFonts w:hint="eastAsia" w:ascii="方正黑体_GBK" w:hAnsi="方正黑体_GBK" w:eastAsia="方正黑体_GBK" w:cs="方正黑体_GBK"/>
          <w:b/>
          <w:bCs/>
          <w:spacing w:val="2"/>
          <w:sz w:val="13"/>
          <w:szCs w:val="13"/>
        </w:rPr>
        <w:t xml:space="preserve"> </w:t>
      </w:r>
      <w:r>
        <w:rPr>
          <w:rFonts w:hint="eastAsia" w:ascii="方正黑体_GBK" w:hAnsi="方正黑体_GBK" w:eastAsia="方正黑体_GBK" w:cs="方正黑体_GBK"/>
          <w:b/>
          <w:bCs/>
          <w:spacing w:val="6"/>
          <w:sz w:val="13"/>
          <w:szCs w:val="13"/>
        </w:rPr>
        <w:t>乙方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6"/>
          <w:sz w:val="13"/>
          <w:szCs w:val="13"/>
        </w:rPr>
        <w:t>的权利</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6"/>
          <w:sz w:val="13"/>
          <w:szCs w:val="13"/>
        </w:rPr>
        <w:t>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6"/>
          <w:sz w:val="13"/>
          <w:szCs w:val="13"/>
        </w:rPr>
        <w:t>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6"/>
          <w:sz w:val="13"/>
          <w:szCs w:val="13"/>
        </w:rPr>
        <w:t>务：</w:t>
      </w:r>
    </w:p>
    <w:p w14:paraId="24B6C198">
      <w:pPr>
        <w:spacing w:before="2" w:line="263" w:lineRule="auto"/>
        <w:ind w:left="1" w:right="94"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1 ）</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2"/>
          <w:sz w:val="13"/>
          <w:szCs w:val="13"/>
        </w:rPr>
        <w:t>乙方应</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当保证其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为合法拥有</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的</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2"/>
          <w:sz w:val="13"/>
          <w:szCs w:val="13"/>
        </w:rPr>
        <w:t>自有</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金</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不存在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涉嫌洗钱</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2"/>
          <w:sz w:val="13"/>
          <w:szCs w:val="13"/>
        </w:rPr>
        <w:t>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逃避税</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征</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2"/>
          <w:sz w:val="13"/>
          <w:szCs w:val="13"/>
        </w:rPr>
        <w:t>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等违法违规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为</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保证</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可提供</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11"/>
          <w:sz w:val="13"/>
          <w:szCs w:val="13"/>
        </w:rPr>
        <w:t>金来源</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1"/>
          <w:sz w:val="13"/>
          <w:szCs w:val="13"/>
        </w:rPr>
        <w:t>合法</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的证</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1"/>
          <w:sz w:val="13"/>
          <w:szCs w:val="13"/>
        </w:rPr>
        <w:t>明</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文件</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1"/>
          <w:sz w:val="13"/>
          <w:szCs w:val="13"/>
        </w:rPr>
        <w:t>配合</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11"/>
          <w:sz w:val="13"/>
          <w:szCs w:val="13"/>
        </w:rPr>
        <w:t>甲方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或销售机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为识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别合格</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1"/>
          <w:sz w:val="13"/>
          <w:szCs w:val="13"/>
        </w:rPr>
        <w:t>资者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等</w:t>
      </w:r>
      <w:r>
        <w:rPr>
          <w:rFonts w:hint="eastAsia" w:ascii="方正黑体_GBK" w:hAnsi="方正黑体_GBK" w:eastAsia="方正黑体_GBK" w:cs="方正黑体_GBK"/>
          <w:spacing w:val="-15"/>
          <w:sz w:val="13"/>
          <w:szCs w:val="13"/>
        </w:rPr>
        <w:t xml:space="preserve"> </w:t>
      </w:r>
      <w:r>
        <w:rPr>
          <w:rFonts w:hint="eastAsia" w:ascii="方正黑体_GBK" w:hAnsi="方正黑体_GBK" w:eastAsia="方正黑体_GBK" w:cs="方正黑体_GBK"/>
          <w:spacing w:val="11"/>
          <w:sz w:val="13"/>
          <w:szCs w:val="13"/>
        </w:rPr>
        <w:t>目</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的进</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行</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10"/>
          <w:sz w:val="13"/>
          <w:szCs w:val="13"/>
        </w:rPr>
        <w:t>尽职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查。</w:t>
      </w:r>
    </w:p>
    <w:p w14:paraId="57BC9680">
      <w:pPr>
        <w:spacing w:before="2" w:line="261" w:lineRule="auto"/>
        <w:ind w:left="4" w:right="94" w:firstLine="346"/>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sz w:val="13"/>
          <w:szCs w:val="13"/>
        </w:rPr>
        <w:t>（2）</w:t>
      </w:r>
      <w:r>
        <w:rPr>
          <w:rFonts w:hint="eastAsia" w:ascii="方正黑体_GBK" w:hAnsi="方正黑体_GBK" w:eastAsia="方正黑体_GBK" w:cs="方正黑体_GBK"/>
          <w:spacing w:val="-4"/>
          <w:sz w:val="13"/>
          <w:szCs w:val="13"/>
        </w:rPr>
        <w:t xml:space="preserve"> </w:t>
      </w:r>
      <w:r>
        <w:rPr>
          <w:rFonts w:hint="eastAsia" w:ascii="方正黑体_GBK" w:hAnsi="方正黑体_GBK" w:eastAsia="方正黑体_GBK" w:cs="方正黑体_GBK"/>
          <w:spacing w:val="12"/>
          <w:sz w:val="13"/>
          <w:szCs w:val="13"/>
        </w:rPr>
        <w:t>乙方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不得使</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用贷款</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行债券</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等方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式</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筹集</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非</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2"/>
          <w:sz w:val="13"/>
          <w:szCs w:val="13"/>
        </w:rPr>
        <w:t>自有</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金购</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品</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2"/>
          <w:sz w:val="13"/>
          <w:szCs w:val="13"/>
        </w:rPr>
        <w:t>乙方将其</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2"/>
          <w:sz w:val="13"/>
          <w:szCs w:val="13"/>
        </w:rPr>
        <w:t>自有</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用作本理财产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品销售协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议</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书</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条款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下</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9"/>
          <w:sz w:val="13"/>
          <w:szCs w:val="13"/>
        </w:rPr>
        <w:t>交易并不违反相关法律</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spacing w:val="19"/>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9"/>
          <w:sz w:val="13"/>
          <w:szCs w:val="13"/>
        </w:rPr>
        <w:t>法规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9"/>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9"/>
          <w:sz w:val="13"/>
          <w:szCs w:val="13"/>
        </w:rPr>
        <w:t>规章</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9"/>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9"/>
          <w:sz w:val="13"/>
          <w:szCs w:val="13"/>
        </w:rPr>
        <w:t>规定</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9"/>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9"/>
          <w:sz w:val="13"/>
          <w:szCs w:val="13"/>
        </w:rPr>
        <w:t>法院裁定或命令的要求。</w:t>
      </w:r>
    </w:p>
    <w:p w14:paraId="1A48360A">
      <w:pPr>
        <w:spacing w:before="5"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0"/>
          <w:position w:val="1"/>
          <w:sz w:val="13"/>
          <w:szCs w:val="13"/>
        </w:rPr>
        <w:t>（3）</w:t>
      </w:r>
      <w:r>
        <w:rPr>
          <w:rFonts w:hint="eastAsia" w:ascii="方正黑体_GBK" w:hAnsi="方正黑体_GBK" w:eastAsia="方正黑体_GBK" w:cs="方正黑体_GBK"/>
          <w:spacing w:val="-8"/>
          <w:position w:val="1"/>
          <w:sz w:val="13"/>
          <w:szCs w:val="13"/>
        </w:rPr>
        <w:t xml:space="preserve"> </w:t>
      </w:r>
      <w:r>
        <w:rPr>
          <w:rFonts w:hint="eastAsia" w:ascii="方正黑体_GBK" w:hAnsi="方正黑体_GBK" w:eastAsia="方正黑体_GBK" w:cs="方正黑体_GBK"/>
          <w:spacing w:val="10"/>
          <w:position w:val="1"/>
          <w:sz w:val="13"/>
          <w:szCs w:val="13"/>
        </w:rPr>
        <w:t>乙方保证</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0"/>
          <w:position w:val="1"/>
          <w:sz w:val="13"/>
          <w:szCs w:val="13"/>
        </w:rPr>
        <w:t>具有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0"/>
          <w:position w:val="1"/>
          <w:sz w:val="13"/>
          <w:szCs w:val="13"/>
        </w:rPr>
        <w:t>完全</w:t>
      </w:r>
      <w:r>
        <w:rPr>
          <w:rFonts w:hint="eastAsia" w:ascii="方正黑体_GBK" w:hAnsi="方正黑体_GBK" w:eastAsia="方正黑体_GBK" w:cs="方正黑体_GBK"/>
          <w:spacing w:val="-28"/>
          <w:position w:val="1"/>
          <w:sz w:val="13"/>
          <w:szCs w:val="13"/>
        </w:rPr>
        <w:t xml:space="preserve"> </w:t>
      </w:r>
      <w:r>
        <w:rPr>
          <w:rFonts w:hint="eastAsia" w:ascii="方正黑体_GBK" w:hAnsi="方正黑体_GBK" w:eastAsia="方正黑体_GBK" w:cs="方正黑体_GBK"/>
          <w:spacing w:val="10"/>
          <w:position w:val="1"/>
          <w:sz w:val="13"/>
          <w:szCs w:val="13"/>
        </w:rPr>
        <w:t>民事</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0"/>
          <w:position w:val="1"/>
          <w:sz w:val="13"/>
          <w:szCs w:val="13"/>
        </w:rPr>
        <w:t>行</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为</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0"/>
          <w:position w:val="1"/>
          <w:sz w:val="13"/>
          <w:szCs w:val="13"/>
        </w:rPr>
        <w:t>能</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力</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0"/>
          <w:position w:val="1"/>
          <w:sz w:val="13"/>
          <w:szCs w:val="13"/>
        </w:rPr>
        <w:t>，</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0"/>
          <w:position w:val="1"/>
          <w:sz w:val="13"/>
          <w:szCs w:val="13"/>
        </w:rPr>
        <w:t>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0"/>
          <w:position w:val="1"/>
          <w:sz w:val="13"/>
          <w:szCs w:val="13"/>
        </w:rPr>
        <w:t>完全适</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0"/>
          <w:position w:val="1"/>
          <w:sz w:val="13"/>
          <w:szCs w:val="13"/>
        </w:rPr>
        <w:t>当</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0"/>
          <w:position w:val="1"/>
          <w:sz w:val="13"/>
          <w:szCs w:val="13"/>
        </w:rPr>
        <w:t>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0"/>
          <w:position w:val="1"/>
          <w:sz w:val="13"/>
          <w:szCs w:val="13"/>
        </w:rPr>
        <w:t>资格</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0"/>
          <w:position w:val="1"/>
          <w:sz w:val="13"/>
          <w:szCs w:val="13"/>
        </w:rPr>
        <w:t>与</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0"/>
          <w:position w:val="1"/>
          <w:sz w:val="13"/>
          <w:szCs w:val="13"/>
        </w:rPr>
        <w:t>能</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力</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订立</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0"/>
          <w:position w:val="1"/>
          <w:sz w:val="13"/>
          <w:szCs w:val="13"/>
        </w:rPr>
        <w:t>并</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0"/>
          <w:position w:val="1"/>
          <w:sz w:val="13"/>
          <w:szCs w:val="13"/>
        </w:rPr>
        <w:t>履</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行本协议。</w:t>
      </w:r>
    </w:p>
    <w:p w14:paraId="2916E46B">
      <w:pPr>
        <w:spacing w:before="4"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4"/>
          <w:position w:val="1"/>
          <w:sz w:val="13"/>
          <w:szCs w:val="13"/>
        </w:rPr>
        <w:t>（4）</w:t>
      </w:r>
      <w:r>
        <w:rPr>
          <w:rFonts w:hint="eastAsia" w:ascii="方正黑体_GBK" w:hAnsi="方正黑体_GBK" w:eastAsia="方正黑体_GBK" w:cs="方正黑体_GBK"/>
          <w:spacing w:val="6"/>
          <w:position w:val="1"/>
          <w:sz w:val="13"/>
          <w:szCs w:val="13"/>
        </w:rPr>
        <w:t xml:space="preserve"> </w:t>
      </w:r>
      <w:r>
        <w:rPr>
          <w:rFonts w:hint="eastAsia" w:ascii="方正黑体_GBK" w:hAnsi="方正黑体_GBK" w:eastAsia="方正黑体_GBK" w:cs="方正黑体_GBK"/>
          <w:spacing w:val="14"/>
          <w:position w:val="1"/>
          <w:sz w:val="13"/>
          <w:szCs w:val="13"/>
        </w:rPr>
        <w:t>乙方应接</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受销售机构对其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投</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4"/>
          <w:position w:val="1"/>
          <w:sz w:val="13"/>
          <w:szCs w:val="13"/>
        </w:rPr>
        <w:t>资风</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4"/>
          <w:position w:val="1"/>
          <w:sz w:val="13"/>
          <w:szCs w:val="13"/>
        </w:rPr>
        <w:t>险承</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受</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4"/>
          <w:position w:val="1"/>
          <w:sz w:val="13"/>
          <w:szCs w:val="13"/>
        </w:rPr>
        <w:t>能力进</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行</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4"/>
          <w:position w:val="1"/>
          <w:sz w:val="13"/>
          <w:szCs w:val="13"/>
        </w:rPr>
        <w:t>的测评</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4"/>
          <w:position w:val="1"/>
          <w:sz w:val="13"/>
          <w:szCs w:val="13"/>
        </w:rPr>
        <w:t>。</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4"/>
          <w:position w:val="1"/>
          <w:sz w:val="13"/>
          <w:szCs w:val="13"/>
        </w:rPr>
        <w:t>（个</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4"/>
          <w:position w:val="1"/>
          <w:sz w:val="13"/>
          <w:szCs w:val="13"/>
        </w:rPr>
        <w:t>人</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投</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4"/>
          <w:position w:val="1"/>
          <w:sz w:val="13"/>
          <w:szCs w:val="13"/>
        </w:rPr>
        <w:t>资者适</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4"/>
          <w:position w:val="1"/>
          <w:sz w:val="13"/>
          <w:szCs w:val="13"/>
        </w:rPr>
        <w:t>用）</w:t>
      </w:r>
    </w:p>
    <w:p w14:paraId="7E2F54AE">
      <w:pPr>
        <w:spacing w:before="25" w:line="249" w:lineRule="auto"/>
        <w:ind w:left="3" w:right="94" w:firstLine="346"/>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5"/>
          <w:sz w:val="13"/>
          <w:szCs w:val="13"/>
        </w:rPr>
        <w:t>（5）</w:t>
      </w:r>
      <w:r>
        <w:rPr>
          <w:rFonts w:hint="eastAsia" w:ascii="方正黑体_GBK" w:hAnsi="方正黑体_GBK" w:eastAsia="方正黑体_GBK" w:cs="方正黑体_GBK"/>
          <w:spacing w:val="-9"/>
          <w:sz w:val="13"/>
          <w:szCs w:val="13"/>
        </w:rPr>
        <w:t xml:space="preserve"> </w:t>
      </w:r>
      <w:r>
        <w:rPr>
          <w:rFonts w:hint="eastAsia" w:ascii="方正黑体_GBK" w:hAnsi="方正黑体_GBK" w:eastAsia="方正黑体_GBK" w:cs="方正黑体_GBK"/>
          <w:spacing w:val="15"/>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5"/>
          <w:sz w:val="13"/>
          <w:szCs w:val="13"/>
        </w:rPr>
        <w:t>是</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5"/>
          <w:sz w:val="13"/>
          <w:szCs w:val="13"/>
        </w:rPr>
        <w:t>一</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5"/>
          <w:sz w:val="13"/>
          <w:szCs w:val="13"/>
        </w:rPr>
        <w:t>家</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5"/>
          <w:sz w:val="13"/>
          <w:szCs w:val="13"/>
        </w:rPr>
        <w:t>按照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5"/>
          <w:sz w:val="13"/>
          <w:szCs w:val="13"/>
        </w:rPr>
        <w:t>中国法律</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5"/>
          <w:sz w:val="13"/>
          <w:szCs w:val="13"/>
        </w:rPr>
        <w:t>正</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5"/>
          <w:sz w:val="13"/>
          <w:szCs w:val="13"/>
        </w:rPr>
        <w:t>式注册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5"/>
          <w:sz w:val="13"/>
          <w:szCs w:val="13"/>
        </w:rPr>
        <w:t>并有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5"/>
          <w:sz w:val="13"/>
          <w:szCs w:val="13"/>
        </w:rPr>
        <w:t>效存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5"/>
          <w:sz w:val="13"/>
          <w:szCs w:val="13"/>
        </w:rPr>
        <w:t>续</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5"/>
          <w:sz w:val="13"/>
          <w:szCs w:val="13"/>
        </w:rPr>
        <w:t>的法</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5"/>
          <w:sz w:val="13"/>
          <w:szCs w:val="13"/>
        </w:rPr>
        <w:t>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5"/>
          <w:sz w:val="13"/>
          <w:szCs w:val="13"/>
        </w:rPr>
        <w:t>或其他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5"/>
          <w:sz w:val="13"/>
          <w:szCs w:val="13"/>
        </w:rPr>
        <w:t>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5"/>
          <w:sz w:val="13"/>
          <w:szCs w:val="13"/>
        </w:rPr>
        <w:t>织</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5"/>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4"/>
          <w:sz w:val="13"/>
          <w:szCs w:val="13"/>
        </w:rPr>
        <w:t>具有拥有和支配其财产</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4"/>
          <w:sz w:val="13"/>
          <w:szCs w:val="13"/>
        </w:rPr>
        <w:t>以及</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继续进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行其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正在进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行</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4"/>
          <w:sz w:val="13"/>
          <w:szCs w:val="13"/>
        </w:rPr>
        <w:t>之业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务</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4"/>
          <w:sz w:val="13"/>
          <w:szCs w:val="13"/>
        </w:rPr>
        <w:t>的全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部权</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1"/>
          <w:sz w:val="13"/>
          <w:szCs w:val="13"/>
        </w:rPr>
        <w:t>力和授权</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21"/>
          <w:sz w:val="13"/>
          <w:szCs w:val="13"/>
        </w:rPr>
        <w:t>。</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21"/>
          <w:sz w:val="13"/>
          <w:szCs w:val="13"/>
        </w:rPr>
        <w:t>（机构投资者适用）</w:t>
      </w:r>
    </w:p>
    <w:p w14:paraId="69F87AD6">
      <w:pPr>
        <w:spacing w:before="3" w:line="261" w:lineRule="auto"/>
        <w:ind w:left="13" w:right="33" w:firstLine="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4"/>
          <w:sz w:val="13"/>
          <w:szCs w:val="13"/>
        </w:rPr>
        <w:t>（6）</w:t>
      </w:r>
      <w:r>
        <w:rPr>
          <w:rFonts w:hint="eastAsia" w:ascii="方正黑体_GBK" w:hAnsi="方正黑体_GBK" w:eastAsia="方正黑体_GBK" w:cs="方正黑体_GBK"/>
          <w:spacing w:val="-2"/>
          <w:sz w:val="13"/>
          <w:szCs w:val="13"/>
        </w:rPr>
        <w:t xml:space="preserve"> </w:t>
      </w:r>
      <w:r>
        <w:rPr>
          <w:rFonts w:hint="eastAsia" w:ascii="方正黑体_GBK" w:hAnsi="方正黑体_GBK" w:eastAsia="方正黑体_GBK" w:cs="方正黑体_GBK"/>
          <w:spacing w:val="14"/>
          <w:sz w:val="13"/>
          <w:szCs w:val="13"/>
        </w:rPr>
        <w:t>乙方</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4"/>
          <w:sz w:val="13"/>
          <w:szCs w:val="13"/>
        </w:rPr>
        <w:t>能够</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spacing w:val="14"/>
          <w:sz w:val="13"/>
          <w:szCs w:val="13"/>
        </w:rPr>
        <w:t>自</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行</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4"/>
          <w:sz w:val="13"/>
          <w:szCs w:val="13"/>
        </w:rPr>
        <w:t>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别</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4"/>
          <w:sz w:val="13"/>
          <w:szCs w:val="13"/>
        </w:rPr>
        <w:t>、判</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4"/>
          <w:sz w:val="13"/>
          <w:szCs w:val="13"/>
        </w:rPr>
        <w:t>断和承担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4"/>
          <w:sz w:val="13"/>
          <w:szCs w:val="13"/>
        </w:rPr>
        <w:t>品的相</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关风</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4"/>
          <w:sz w:val="13"/>
          <w:szCs w:val="13"/>
        </w:rPr>
        <w:t>险；</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4"/>
          <w:sz w:val="13"/>
          <w:szCs w:val="13"/>
        </w:rPr>
        <w:t>不存在法律法规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4"/>
          <w:sz w:val="13"/>
          <w:szCs w:val="13"/>
        </w:rPr>
        <w:t>、有权机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关或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4"/>
          <w:sz w:val="13"/>
          <w:szCs w:val="13"/>
        </w:rPr>
        <w:t>主</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4"/>
          <w:sz w:val="13"/>
          <w:szCs w:val="13"/>
        </w:rPr>
        <w:t>管机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关禁止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或</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4"/>
          <w:sz w:val="13"/>
          <w:szCs w:val="13"/>
        </w:rPr>
        <w:t>限制购</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4"/>
          <w:sz w:val="13"/>
          <w:szCs w:val="13"/>
        </w:rPr>
        <w:t>买理财产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4"/>
          <w:sz w:val="13"/>
          <w:szCs w:val="13"/>
        </w:rPr>
        <w:t>品的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各种情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形。</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6"/>
          <w:sz w:val="13"/>
          <w:szCs w:val="13"/>
        </w:rPr>
        <w:t>乙方按其投资金额在本理财协议中享有相应的权利</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spacing w:val="26"/>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6"/>
          <w:sz w:val="13"/>
          <w:szCs w:val="13"/>
        </w:rPr>
        <w:t>承担相应的义务和风险。</w:t>
      </w:r>
    </w:p>
    <w:p w14:paraId="6D189283">
      <w:pPr>
        <w:spacing w:before="26" w:line="232" w:lineRule="auto"/>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sz w:val="13"/>
          <w:szCs w:val="13"/>
        </w:rPr>
        <w:t>（7）</w:t>
      </w:r>
      <w:r>
        <w:rPr>
          <w:rFonts w:hint="eastAsia" w:ascii="方正黑体_GBK" w:hAnsi="方正黑体_GBK" w:eastAsia="方正黑体_GBK" w:cs="方正黑体_GBK"/>
          <w:spacing w:val="-6"/>
          <w:sz w:val="13"/>
          <w:szCs w:val="13"/>
        </w:rPr>
        <w:t xml:space="preserve"> </w:t>
      </w:r>
      <w:r>
        <w:rPr>
          <w:rFonts w:hint="eastAsia" w:ascii="方正黑体_GBK" w:hAnsi="方正黑体_GBK" w:eastAsia="方正黑体_GBK" w:cs="方正黑体_GBK"/>
          <w:spacing w:val="12"/>
          <w:sz w:val="13"/>
          <w:szCs w:val="13"/>
        </w:rPr>
        <w:t>乙方保证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2"/>
          <w:sz w:val="13"/>
          <w:szCs w:val="13"/>
        </w:rPr>
        <w:t>乙方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系</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符合监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管规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定要求</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的合格</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资者</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2"/>
          <w:sz w:val="13"/>
          <w:szCs w:val="13"/>
        </w:rPr>
        <w:t>（私募产</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者适</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用）</w:t>
      </w:r>
    </w:p>
    <w:p w14:paraId="63B3AE0E">
      <w:pPr>
        <w:spacing w:before="23" w:line="247" w:lineRule="auto"/>
        <w:ind w:left="9" w:right="62" w:firstLine="34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5"/>
          <w:sz w:val="13"/>
          <w:szCs w:val="13"/>
        </w:rPr>
        <w:t>（8）</w:t>
      </w:r>
      <w:r>
        <w:rPr>
          <w:rFonts w:hint="eastAsia" w:ascii="方正黑体_GBK" w:hAnsi="方正黑体_GBK" w:eastAsia="方正黑体_GBK" w:cs="方正黑体_GBK"/>
          <w:spacing w:val="-9"/>
          <w:sz w:val="13"/>
          <w:szCs w:val="13"/>
        </w:rPr>
        <w:t xml:space="preserve"> </w:t>
      </w:r>
      <w:r>
        <w:rPr>
          <w:rFonts w:hint="eastAsia" w:ascii="方正黑体_GBK" w:hAnsi="方正黑体_GBK" w:eastAsia="方正黑体_GBK" w:cs="方正黑体_GBK"/>
          <w:b/>
          <w:bCs/>
          <w:spacing w:val="5"/>
          <w:sz w:val="13"/>
          <w:szCs w:val="13"/>
        </w:rPr>
        <w:t>乙方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保证其</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5"/>
          <w:sz w:val="13"/>
          <w:szCs w:val="13"/>
        </w:rPr>
        <w:t>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悉</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5"/>
          <w:sz w:val="13"/>
          <w:szCs w:val="13"/>
        </w:rPr>
        <w:t>甲方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并</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5"/>
          <w:sz w:val="13"/>
          <w:szCs w:val="13"/>
        </w:rPr>
        <w:t>非</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5"/>
          <w:sz w:val="13"/>
          <w:szCs w:val="13"/>
        </w:rPr>
        <w:t>乙方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5"/>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5"/>
          <w:sz w:val="13"/>
          <w:szCs w:val="13"/>
        </w:rPr>
        <w:t>资顾</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5"/>
          <w:sz w:val="13"/>
          <w:szCs w:val="13"/>
        </w:rPr>
        <w:t>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或其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他顾</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5"/>
          <w:sz w:val="13"/>
          <w:szCs w:val="13"/>
        </w:rPr>
        <w:t>问</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5"/>
          <w:sz w:val="13"/>
          <w:szCs w:val="13"/>
        </w:rPr>
        <w:t>，乙方</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5"/>
          <w:sz w:val="13"/>
          <w:szCs w:val="13"/>
        </w:rPr>
        <w:t>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依</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于</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pacing w:val="5"/>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方和/或</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5"/>
          <w:sz w:val="13"/>
          <w:szCs w:val="13"/>
        </w:rPr>
        <w:t>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方</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5"/>
          <w:sz w:val="13"/>
          <w:szCs w:val="13"/>
        </w:rPr>
        <w:t>的雇</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5"/>
          <w:sz w:val="13"/>
          <w:szCs w:val="13"/>
        </w:rPr>
        <w:t>员</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5"/>
          <w:sz w:val="13"/>
          <w:szCs w:val="13"/>
        </w:rPr>
        <w:t>、代</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关</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联机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对其所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作</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5"/>
          <w:sz w:val="13"/>
          <w:szCs w:val="13"/>
        </w:rPr>
        <w:t>的</w:t>
      </w:r>
      <w:r>
        <w:rPr>
          <w:rFonts w:hint="eastAsia" w:ascii="方正黑体_GBK" w:hAnsi="方正黑体_GBK" w:eastAsia="方正黑体_GBK" w:cs="方正黑体_GBK"/>
          <w:b/>
          <w:bCs/>
          <w:spacing w:val="4"/>
          <w:sz w:val="13"/>
          <w:szCs w:val="13"/>
        </w:rPr>
        <w:t>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何</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
          <w:sz w:val="13"/>
          <w:szCs w:val="13"/>
        </w:rPr>
        <w:t>陈</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b/>
          <w:bCs/>
          <w:spacing w:val="-1"/>
          <w:sz w:val="13"/>
          <w:szCs w:val="13"/>
        </w:rPr>
        <w:t>述</w:t>
      </w:r>
      <w:r>
        <w:rPr>
          <w:rFonts w:hint="eastAsia" w:ascii="方正黑体_GBK" w:hAnsi="方正黑体_GBK" w:eastAsia="方正黑体_GBK" w:cs="方正黑体_GBK"/>
          <w:spacing w:val="-44"/>
          <w:sz w:val="13"/>
          <w:szCs w:val="13"/>
        </w:rPr>
        <w:t xml:space="preserve"> </w:t>
      </w:r>
      <w:r>
        <w:rPr>
          <w:rFonts w:hint="eastAsia" w:ascii="方正黑体_GBK" w:hAnsi="方正黑体_GBK" w:eastAsia="方正黑体_GBK" w:cs="方正黑体_GBK"/>
          <w:b/>
          <w:bCs/>
          <w:spacing w:val="-1"/>
          <w:sz w:val="13"/>
          <w:szCs w:val="13"/>
        </w:rPr>
        <w:t>（不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论</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b/>
          <w:bCs/>
          <w:spacing w:val="-1"/>
          <w:sz w:val="13"/>
          <w:szCs w:val="13"/>
        </w:rPr>
        <w:t>口</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头</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书</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面）</w:t>
      </w:r>
      <w:r>
        <w:rPr>
          <w:rFonts w:hint="eastAsia" w:ascii="方正黑体_GBK" w:hAnsi="方正黑体_GBK" w:eastAsia="方正黑体_GBK" w:cs="方正黑体_GBK"/>
          <w:spacing w:val="-1"/>
          <w:sz w:val="13"/>
          <w:szCs w:val="13"/>
        </w:rPr>
        <w:t xml:space="preserve"> </w:t>
      </w:r>
      <w:r>
        <w:rPr>
          <w:rFonts w:hint="eastAsia" w:ascii="方正黑体_GBK" w:hAnsi="方正黑体_GBK" w:eastAsia="方正黑体_GBK" w:cs="方正黑体_GBK"/>
          <w:b/>
          <w:bCs/>
          <w:spacing w:val="-1"/>
          <w:sz w:val="13"/>
          <w:szCs w:val="13"/>
        </w:rPr>
        <w:t>而</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决</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财</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b/>
          <w:bCs/>
          <w:spacing w:val="-1"/>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47"/>
          <w:sz w:val="13"/>
          <w:szCs w:val="13"/>
        </w:rPr>
        <w:t xml:space="preserve"> </w:t>
      </w:r>
      <w:r>
        <w:rPr>
          <w:rFonts w:hint="eastAsia" w:ascii="方正黑体_GBK" w:hAnsi="方正黑体_GBK" w:eastAsia="方正黑体_GBK" w:cs="方正黑体_GBK"/>
          <w:b/>
          <w:bCs/>
          <w:spacing w:val="-2"/>
          <w:sz w:val="13"/>
          <w:szCs w:val="13"/>
        </w:rPr>
        <w:t>。</w:t>
      </w:r>
    </w:p>
    <w:p w14:paraId="27A32342">
      <w:pPr>
        <w:spacing w:before="4" w:line="196" w:lineRule="exact"/>
        <w:ind w:left="350"/>
        <w:rPr>
          <w:rFonts w:hint="eastAsia" w:ascii="方正黑体_GBK" w:hAnsi="方正黑体_GBK" w:eastAsia="方正黑体_GBK" w:cs="方正黑体_GBK"/>
          <w:spacing w:val="14"/>
          <w:position w:val="1"/>
          <w:sz w:val="13"/>
          <w:szCs w:val="13"/>
          <w:lang w:val="en-US" w:eastAsia="zh-CN"/>
        </w:rPr>
        <w:sectPr>
          <w:footerReference r:id="rId6" w:type="default"/>
          <w:pgSz w:w="11906" w:h="16839"/>
          <w:pgMar w:top="984" w:right="647" w:bottom="1066" w:left="724" w:header="0" w:footer="812" w:gutter="0"/>
          <w:cols w:space="720" w:num="1"/>
        </w:sectPr>
      </w:pPr>
      <w:r>
        <w:rPr>
          <w:rFonts w:hint="eastAsia" w:ascii="方正黑体_GBK" w:hAnsi="方正黑体_GBK" w:eastAsia="方正黑体_GBK" w:cs="方正黑体_GBK"/>
          <w:spacing w:val="15"/>
          <w:position w:val="1"/>
          <w:sz w:val="13"/>
          <w:szCs w:val="13"/>
        </w:rPr>
        <w:t>（9）</w:t>
      </w:r>
      <w:r>
        <w:rPr>
          <w:rFonts w:hint="eastAsia" w:ascii="方正黑体_GBK" w:hAnsi="方正黑体_GBK" w:eastAsia="方正黑体_GBK" w:cs="方正黑体_GBK"/>
          <w:spacing w:val="-10"/>
          <w:position w:val="1"/>
          <w:sz w:val="13"/>
          <w:szCs w:val="13"/>
        </w:rPr>
        <w:t xml:space="preserve"> </w:t>
      </w:r>
      <w:r>
        <w:rPr>
          <w:rFonts w:hint="eastAsia" w:ascii="方正黑体_GBK" w:hAnsi="方正黑体_GBK" w:eastAsia="方正黑体_GBK" w:cs="方正黑体_GBK"/>
          <w:spacing w:val="15"/>
          <w:position w:val="1"/>
          <w:sz w:val="13"/>
          <w:szCs w:val="13"/>
        </w:rPr>
        <w:t>乙方保证签署和</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履</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行</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理财产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5"/>
          <w:position w:val="1"/>
          <w:sz w:val="13"/>
          <w:szCs w:val="13"/>
        </w:rPr>
        <w:t>品销售</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文件</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5"/>
          <w:position w:val="1"/>
          <w:sz w:val="13"/>
          <w:szCs w:val="13"/>
        </w:rPr>
        <w:t>系其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真</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实</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5"/>
          <w:position w:val="1"/>
          <w:sz w:val="13"/>
          <w:szCs w:val="13"/>
        </w:rPr>
        <w:t>意</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思表示</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5"/>
          <w:position w:val="1"/>
          <w:sz w:val="13"/>
          <w:szCs w:val="13"/>
        </w:rPr>
        <w:t>，</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5"/>
          <w:position w:val="1"/>
          <w:sz w:val="13"/>
          <w:szCs w:val="13"/>
        </w:rPr>
        <w:t>其有权利签</w:t>
      </w:r>
      <w:r>
        <w:rPr>
          <w:rFonts w:hint="eastAsia" w:ascii="方正黑体_GBK" w:hAnsi="方正黑体_GBK" w:eastAsia="方正黑体_GBK" w:cs="方正黑体_GBK"/>
          <w:spacing w:val="14"/>
          <w:position w:val="1"/>
          <w:sz w:val="13"/>
          <w:szCs w:val="13"/>
        </w:rPr>
        <w:t>署本协</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议和</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履</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行本协</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4"/>
          <w:position w:val="1"/>
          <w:sz w:val="13"/>
          <w:szCs w:val="13"/>
        </w:rPr>
        <w:t>议所述</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4"/>
          <w:position w:val="1"/>
          <w:sz w:val="13"/>
          <w:szCs w:val="13"/>
        </w:rPr>
        <w:t>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4"/>
          <w:position w:val="1"/>
          <w:sz w:val="13"/>
          <w:szCs w:val="13"/>
        </w:rPr>
        <w:t>务</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4"/>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4"/>
          <w:position w:val="1"/>
          <w:sz w:val="13"/>
          <w:szCs w:val="13"/>
        </w:rPr>
        <w:t>并</w:t>
      </w:r>
      <w:r>
        <w:rPr>
          <w:rFonts w:hint="eastAsia" w:ascii="方正黑体_GBK" w:hAnsi="方正黑体_GBK" w:eastAsia="方正黑体_GBK" w:cs="方正黑体_GBK"/>
          <w:spacing w:val="-27"/>
          <w:position w:val="1"/>
          <w:sz w:val="13"/>
          <w:szCs w:val="13"/>
        </w:rPr>
        <w:t xml:space="preserve"> </w:t>
      </w:r>
      <w:r>
        <w:rPr>
          <w:rFonts w:hint="eastAsia" w:ascii="方正黑体_GBK" w:hAnsi="方正黑体_GBK" w:eastAsia="方正黑体_GBK" w:cs="方正黑体_GBK"/>
          <w:spacing w:val="14"/>
          <w:position w:val="1"/>
          <w:sz w:val="13"/>
          <w:szCs w:val="13"/>
        </w:rPr>
        <w:t>已</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为此采</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取</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一切</w:t>
      </w:r>
      <w:r>
        <w:rPr>
          <w:rFonts w:hint="eastAsia" w:ascii="方正黑体_GBK" w:hAnsi="方正黑体_GBK" w:eastAsia="方正黑体_GBK" w:cs="方正黑体_GBK"/>
          <w:spacing w:val="14"/>
          <w:position w:val="1"/>
          <w:sz w:val="13"/>
          <w:szCs w:val="13"/>
          <w:lang w:val="en-US" w:eastAsia="zh-CN"/>
        </w:rPr>
        <w:t>所需</w:t>
      </w:r>
    </w:p>
    <w:p w14:paraId="24126F6F">
      <w:pPr>
        <w:spacing w:before="29" w:line="233" w:lineRule="auto"/>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8"/>
          <w:sz w:val="13"/>
          <w:szCs w:val="13"/>
        </w:rPr>
        <w:t>的行为。</w:t>
      </w:r>
    </w:p>
    <w:p w14:paraId="69EAB099">
      <w:pPr>
        <w:spacing w:before="2" w:line="262" w:lineRule="auto"/>
        <w:ind w:right="86"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sz w:val="13"/>
          <w:szCs w:val="13"/>
        </w:rPr>
        <w:t>（</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13"/>
          <w:sz w:val="13"/>
          <w:szCs w:val="13"/>
        </w:rPr>
        <w:t>10 ）</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3"/>
          <w:sz w:val="13"/>
          <w:szCs w:val="13"/>
        </w:rPr>
        <w:t>乙方保证执</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行及</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交付任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何文件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行本协议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3"/>
          <w:sz w:val="13"/>
          <w:szCs w:val="13"/>
        </w:rPr>
        <w:t>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义</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务</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不会违反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(i)任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何适</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用法律</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、法规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、法令</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或法律</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3"/>
          <w:sz w:val="13"/>
          <w:szCs w:val="13"/>
        </w:rPr>
        <w:t>限制</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何法</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3"/>
          <w:sz w:val="13"/>
          <w:szCs w:val="13"/>
        </w:rPr>
        <w:t>院或其他政</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1"/>
          <w:sz w:val="13"/>
          <w:szCs w:val="13"/>
        </w:rPr>
        <w:t>府机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关所</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作</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出的适</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于</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1"/>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乙方任</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1"/>
          <w:sz w:val="13"/>
          <w:szCs w:val="13"/>
        </w:rPr>
        <w:t>资产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指令</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判</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1"/>
          <w:sz w:val="13"/>
          <w:szCs w:val="13"/>
        </w:rPr>
        <w:t>决；</w:t>
      </w:r>
      <w:r>
        <w:rPr>
          <w:rFonts w:hint="eastAsia" w:ascii="方正黑体_GBK" w:hAnsi="方正黑体_GBK" w:eastAsia="方正黑体_GBK" w:cs="方正黑体_GBK"/>
          <w:spacing w:val="-12"/>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z w:val="13"/>
          <w:szCs w:val="13"/>
        </w:rPr>
        <w:t>ii</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14"/>
          <w:sz w:val="13"/>
          <w:szCs w:val="13"/>
        </w:rPr>
        <w:t xml:space="preserve"> </w:t>
      </w:r>
      <w:r>
        <w:rPr>
          <w:rFonts w:hint="eastAsia" w:ascii="方正黑体_GBK" w:hAnsi="方正黑体_GBK" w:eastAsia="方正黑体_GBK" w:cs="方正黑体_GBK"/>
          <w:spacing w:val="11"/>
          <w:sz w:val="13"/>
          <w:szCs w:val="13"/>
        </w:rPr>
        <w:t>对</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1"/>
          <w:sz w:val="13"/>
          <w:szCs w:val="13"/>
        </w:rPr>
        <w:t>乙方任</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1"/>
          <w:sz w:val="13"/>
          <w:szCs w:val="13"/>
        </w:rPr>
        <w:t>资产</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约束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力</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条款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他法律</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文</w:t>
      </w:r>
      <w:r>
        <w:rPr>
          <w:rFonts w:hint="eastAsia" w:ascii="方正黑体_GBK" w:hAnsi="方正黑体_GBK" w:eastAsia="方正黑体_GBK" w:cs="方正黑体_GBK"/>
          <w:spacing w:val="10"/>
          <w:sz w:val="13"/>
          <w:szCs w:val="13"/>
        </w:rPr>
        <w:t>件</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0"/>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0"/>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方应在签</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8"/>
          <w:sz w:val="13"/>
          <w:szCs w:val="13"/>
        </w:rPr>
        <w:t>署本协议的同时按照对应期次的《</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28"/>
          <w:sz w:val="13"/>
          <w:szCs w:val="13"/>
        </w:rPr>
        <w:t>理财产品说明书</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8"/>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27"/>
          <w:sz w:val="13"/>
          <w:szCs w:val="13"/>
        </w:rPr>
        <w:t>的约定在授权指定账户存入足额的资金以确保账户余额大于或等于认购或申购金额。</w:t>
      </w:r>
    </w:p>
    <w:p w14:paraId="049BFE75">
      <w:pPr>
        <w:spacing w:before="3" w:line="262" w:lineRule="auto"/>
        <w:ind w:left="1" w:right="84"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0"/>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0"/>
          <w:sz w:val="13"/>
          <w:szCs w:val="13"/>
        </w:rPr>
        <w:t>11） 乙方应</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按要求确</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定授权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指</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账户</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0"/>
          <w:sz w:val="13"/>
          <w:szCs w:val="13"/>
        </w:rPr>
        <w:t>，用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于本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品</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0"/>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理</w:t>
      </w:r>
      <w:r>
        <w:rPr>
          <w:rFonts w:hint="eastAsia" w:ascii="方正黑体_GBK" w:hAnsi="方正黑体_GBK" w:eastAsia="方正黑体_GBK" w:cs="方正黑体_GBK"/>
          <w:spacing w:val="9"/>
          <w:sz w:val="13"/>
          <w:szCs w:val="13"/>
        </w:rPr>
        <w:t>财</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金划转及</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理财</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9"/>
          <w:sz w:val="13"/>
          <w:szCs w:val="13"/>
        </w:rPr>
        <w:t>收</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益</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9"/>
          <w:sz w:val="13"/>
          <w:szCs w:val="13"/>
        </w:rPr>
        <w:t>、到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期清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算</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分配</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分配</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b/>
          <w:bCs/>
          <w:spacing w:val="9"/>
          <w:sz w:val="13"/>
          <w:szCs w:val="13"/>
        </w:rPr>
        <w:t>本协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9"/>
          <w:sz w:val="13"/>
          <w:szCs w:val="13"/>
        </w:rPr>
        <w:t>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9"/>
          <w:sz w:val="13"/>
          <w:szCs w:val="13"/>
        </w:rPr>
        <w:t>终</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9"/>
          <w:sz w:val="13"/>
          <w:szCs w:val="13"/>
        </w:rPr>
        <w:t>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9"/>
          <w:sz w:val="13"/>
          <w:szCs w:val="13"/>
        </w:rPr>
        <w:t>前</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9"/>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9"/>
          <w:sz w:val="13"/>
          <w:szCs w:val="13"/>
        </w:rPr>
        <w:t>不</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1"/>
          <w:sz w:val="13"/>
          <w:szCs w:val="13"/>
        </w:rPr>
        <w:t>得将授权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指</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1"/>
          <w:sz w:val="13"/>
          <w:szCs w:val="13"/>
        </w:rPr>
        <w:t>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1"/>
          <w:sz w:val="13"/>
          <w:szCs w:val="13"/>
        </w:rPr>
        <w:t>账</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1"/>
          <w:sz w:val="13"/>
          <w:szCs w:val="13"/>
        </w:rPr>
        <w:t>户销户</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1"/>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1"/>
          <w:sz w:val="13"/>
          <w:szCs w:val="13"/>
        </w:rPr>
        <w:t>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生</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1"/>
          <w:sz w:val="13"/>
          <w:szCs w:val="13"/>
        </w:rPr>
        <w:t>因乙方注销授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指</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1"/>
          <w:sz w:val="13"/>
          <w:szCs w:val="13"/>
        </w:rPr>
        <w:t>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1"/>
          <w:sz w:val="13"/>
          <w:szCs w:val="13"/>
        </w:rPr>
        <w:t>账户造</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1"/>
          <w:sz w:val="13"/>
          <w:szCs w:val="13"/>
        </w:rPr>
        <w:t>成</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1"/>
          <w:sz w:val="13"/>
          <w:szCs w:val="13"/>
        </w:rPr>
        <w:t>品</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1"/>
          <w:sz w:val="13"/>
          <w:szCs w:val="13"/>
        </w:rPr>
        <w:t>无法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1"/>
          <w:sz w:val="13"/>
          <w:szCs w:val="13"/>
        </w:rPr>
        <w:t>正</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1"/>
          <w:sz w:val="13"/>
          <w:szCs w:val="13"/>
        </w:rPr>
        <w:t>常</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分配</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1"/>
          <w:sz w:val="13"/>
          <w:szCs w:val="13"/>
        </w:rPr>
        <w:t>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1"/>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11"/>
          <w:sz w:val="13"/>
          <w:szCs w:val="13"/>
        </w:rPr>
        <w:t>乙方承</w:t>
      </w:r>
      <w:r>
        <w:rPr>
          <w:rFonts w:hint="eastAsia" w:ascii="方正黑体_GBK" w:hAnsi="方正黑体_GBK" w:eastAsia="方正黑体_GBK" w:cs="方正黑体_GBK"/>
          <w:b/>
          <w:bCs/>
          <w:spacing w:val="10"/>
          <w:sz w:val="13"/>
          <w:szCs w:val="13"/>
        </w:rPr>
        <w:t>担</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10"/>
          <w:sz w:val="13"/>
          <w:szCs w:val="13"/>
        </w:rPr>
        <w:t>由此产</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0"/>
          <w:sz w:val="13"/>
          <w:szCs w:val="13"/>
        </w:rPr>
        <w:t>生</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0"/>
          <w:sz w:val="13"/>
          <w:szCs w:val="13"/>
        </w:rPr>
        <w:t>的损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0"/>
          <w:sz w:val="13"/>
          <w:szCs w:val="13"/>
        </w:rPr>
        <w:t>失。</w:t>
      </w:r>
    </w:p>
    <w:p w14:paraId="0CD40524">
      <w:pPr>
        <w:spacing w:before="3" w:line="263" w:lineRule="auto"/>
        <w:ind w:right="41"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14"/>
          <w:sz w:val="13"/>
          <w:szCs w:val="13"/>
        </w:rPr>
        <w:t xml:space="preserve"> </w:t>
      </w:r>
      <w:r>
        <w:rPr>
          <w:rFonts w:hint="eastAsia" w:ascii="方正黑体_GBK" w:hAnsi="方正黑体_GBK" w:eastAsia="方正黑体_GBK" w:cs="方正黑体_GBK"/>
          <w:spacing w:val="7"/>
          <w:sz w:val="13"/>
          <w:szCs w:val="13"/>
        </w:rPr>
        <w:t>12 ）</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7"/>
          <w:sz w:val="13"/>
          <w:szCs w:val="13"/>
        </w:rPr>
        <w:t>本协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终止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前</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b/>
          <w:bCs/>
          <w:spacing w:val="7"/>
          <w:sz w:val="13"/>
          <w:szCs w:val="13"/>
        </w:rPr>
        <w:t>乙方应保证其授权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指</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账户</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7"/>
          <w:sz w:val="13"/>
          <w:szCs w:val="13"/>
        </w:rPr>
        <w:t>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正</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7"/>
          <w:sz w:val="13"/>
          <w:szCs w:val="13"/>
        </w:rPr>
        <w:t>常状态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7"/>
          <w:sz w:val="13"/>
          <w:szCs w:val="13"/>
        </w:rPr>
        <w:t>乙方授权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指</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7"/>
          <w:sz w:val="13"/>
          <w:szCs w:val="13"/>
        </w:rPr>
        <w:t>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账</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户</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7"/>
          <w:sz w:val="13"/>
          <w:szCs w:val="13"/>
        </w:rPr>
        <w:t>生</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7"/>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7"/>
          <w:sz w:val="13"/>
          <w:szCs w:val="13"/>
        </w:rPr>
        <w:t>金余额</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足</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7"/>
          <w:sz w:val="13"/>
          <w:szCs w:val="13"/>
        </w:rPr>
        <w:t>挂</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7"/>
          <w:sz w:val="13"/>
          <w:szCs w:val="13"/>
        </w:rPr>
        <w:t>失</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7"/>
          <w:sz w:val="13"/>
          <w:szCs w:val="13"/>
        </w:rPr>
        <w:t>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卡</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7"/>
          <w:sz w:val="13"/>
          <w:szCs w:val="13"/>
        </w:rPr>
        <w:t>长</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不动户</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等特</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4"/>
          <w:sz w:val="13"/>
          <w:szCs w:val="13"/>
        </w:rPr>
        <w:t>殊情况或被有权机关采取冻结</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4"/>
          <w:sz w:val="13"/>
          <w:szCs w:val="13"/>
        </w:rPr>
        <w:t>扣划等强制措施或出现其他异常情形</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4"/>
          <w:sz w:val="13"/>
          <w:szCs w:val="13"/>
        </w:rPr>
        <w:t>导致认购或申购不成</w:t>
      </w:r>
      <w:r>
        <w:rPr>
          <w:rFonts w:hint="eastAsia" w:ascii="方正黑体_GBK" w:hAnsi="方正黑体_GBK" w:eastAsia="方正黑体_GBK" w:cs="方正黑体_GBK"/>
          <w:b/>
          <w:bCs/>
          <w:spacing w:val="23"/>
          <w:sz w:val="13"/>
          <w:szCs w:val="13"/>
        </w:rPr>
        <w:t>功</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3"/>
          <w:sz w:val="13"/>
          <w:szCs w:val="13"/>
        </w:rPr>
        <w:t>，</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23"/>
          <w:sz w:val="13"/>
          <w:szCs w:val="13"/>
        </w:rPr>
        <w:t>以及在本理财产品存续期内</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3"/>
          <w:sz w:val="13"/>
          <w:szCs w:val="13"/>
        </w:rPr>
        <w:t>有权机关要求</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4"/>
          <w:sz w:val="13"/>
          <w:szCs w:val="13"/>
        </w:rPr>
        <w:t>甲方或销售机构配合对乙方理财产品份额</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4"/>
          <w:sz w:val="13"/>
          <w:szCs w:val="13"/>
        </w:rPr>
        <w:t>理财账户</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4"/>
          <w:sz w:val="13"/>
          <w:szCs w:val="13"/>
        </w:rPr>
        <w:t>授权指定账户进行查封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4"/>
          <w:sz w:val="13"/>
          <w:szCs w:val="13"/>
        </w:rPr>
        <w:t>冻结或扣划的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24"/>
          <w:sz w:val="13"/>
          <w:szCs w:val="13"/>
        </w:rPr>
        <w:t>乙方应配合</w:t>
      </w:r>
      <w:r>
        <w:rPr>
          <w:rFonts w:hint="eastAsia" w:ascii="方正黑体_GBK" w:hAnsi="方正黑体_GBK" w:eastAsia="方正黑体_GBK" w:cs="方正黑体_GBK"/>
          <w:b/>
          <w:bCs/>
          <w:spacing w:val="23"/>
          <w:sz w:val="13"/>
          <w:szCs w:val="13"/>
        </w:rPr>
        <w:t>甲方或销售机构根据实际情况采</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5"/>
          <w:sz w:val="13"/>
          <w:szCs w:val="13"/>
        </w:rPr>
        <w:t>取的任何措施</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5"/>
          <w:sz w:val="13"/>
          <w:szCs w:val="13"/>
        </w:rPr>
        <w:t>，包括但不限于全部或部分终止理财交易</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5"/>
          <w:sz w:val="13"/>
          <w:szCs w:val="13"/>
        </w:rPr>
        <w:t>、停止向投资者支付投资本金及投资收益</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5"/>
          <w:sz w:val="13"/>
          <w:szCs w:val="13"/>
        </w:rPr>
        <w:t>由此产生的一切损失及费用将由乙方承担，</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6"/>
          <w:sz w:val="13"/>
          <w:szCs w:val="13"/>
        </w:rPr>
        <w:t>甲方或销售机构有权将此损失及费用从乙方的授权指定账户</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6"/>
          <w:sz w:val="13"/>
          <w:szCs w:val="13"/>
        </w:rPr>
        <w:t>理财本金及收益中扣除</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26"/>
          <w:sz w:val="13"/>
          <w:szCs w:val="13"/>
        </w:rPr>
        <w:t>乙方无权要求甲方或销售机构对上述后果承担任何责</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2"/>
          <w:sz w:val="13"/>
          <w:szCs w:val="13"/>
        </w:rPr>
        <w:t>任</w:t>
      </w:r>
      <w:r>
        <w:rPr>
          <w:rFonts w:hint="eastAsia" w:ascii="方正黑体_GBK" w:hAnsi="方正黑体_GBK" w:eastAsia="方正黑体_GBK" w:cs="方正黑体_GBK"/>
          <w:spacing w:val="12"/>
          <w:sz w:val="13"/>
          <w:szCs w:val="13"/>
        </w:rPr>
        <w:t>。</w:t>
      </w:r>
    </w:p>
    <w:p w14:paraId="4AB9C014">
      <w:pPr>
        <w:spacing w:before="23" w:line="249" w:lineRule="auto"/>
        <w:ind w:left="12" w:right="57" w:firstLine="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13 ）</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pacing w:val="-1"/>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应确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保</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供</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有</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料</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真</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实</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1"/>
          <w:sz w:val="13"/>
          <w:szCs w:val="13"/>
        </w:rPr>
        <w:t>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整</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合</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法</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效</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1"/>
          <w:sz w:val="13"/>
          <w:szCs w:val="13"/>
        </w:rPr>
        <w:t>如</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果</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有任</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变</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更</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1"/>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及</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通</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知</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1"/>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售机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构</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办</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变</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更</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手</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续</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1"/>
          <w:sz w:val="13"/>
          <w:szCs w:val="13"/>
        </w:rPr>
        <w:t>如</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6"/>
          <w:sz w:val="13"/>
          <w:szCs w:val="13"/>
        </w:rPr>
        <w:t>因乙方未及时通知甲方或销售机构并办理相应的变更手续</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b/>
          <w:bCs/>
          <w:spacing w:val="26"/>
          <w:sz w:val="13"/>
          <w:szCs w:val="13"/>
        </w:rPr>
        <w:t>由此导致的一</w:t>
      </w:r>
      <w:r>
        <w:rPr>
          <w:rFonts w:hint="eastAsia" w:ascii="方正黑体_GBK" w:hAnsi="方正黑体_GBK" w:eastAsia="方正黑体_GBK" w:cs="方正黑体_GBK"/>
          <w:b/>
          <w:bCs/>
          <w:spacing w:val="25"/>
          <w:sz w:val="13"/>
          <w:szCs w:val="13"/>
        </w:rPr>
        <w:t>切后果由乙方承担。</w:t>
      </w:r>
    </w:p>
    <w:p w14:paraId="43B26665">
      <w:pPr>
        <w:spacing w:before="2"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4"/>
          <w:position w:val="1"/>
          <w:sz w:val="13"/>
          <w:szCs w:val="13"/>
        </w:rPr>
        <w:t>（</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4"/>
          <w:position w:val="1"/>
          <w:sz w:val="13"/>
          <w:szCs w:val="13"/>
        </w:rPr>
        <w:t>14 ）</w:t>
      </w:r>
      <w:r>
        <w:rPr>
          <w:rFonts w:hint="eastAsia" w:ascii="方正黑体_GBK" w:hAnsi="方正黑体_GBK" w:eastAsia="方正黑体_GBK" w:cs="方正黑体_GBK"/>
          <w:spacing w:val="-26"/>
          <w:position w:val="1"/>
          <w:sz w:val="13"/>
          <w:szCs w:val="13"/>
        </w:rPr>
        <w:t xml:space="preserve"> </w:t>
      </w:r>
      <w:r>
        <w:rPr>
          <w:rFonts w:hint="eastAsia" w:ascii="方正黑体_GBK" w:hAnsi="方正黑体_GBK" w:eastAsia="方正黑体_GBK" w:cs="方正黑体_GBK"/>
          <w:spacing w:val="14"/>
          <w:position w:val="1"/>
          <w:sz w:val="13"/>
          <w:szCs w:val="13"/>
        </w:rPr>
        <w:t>乙方承诺</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4"/>
          <w:position w:val="1"/>
          <w:sz w:val="13"/>
          <w:szCs w:val="13"/>
        </w:rPr>
        <w:t>，</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4"/>
          <w:position w:val="1"/>
          <w:sz w:val="13"/>
          <w:szCs w:val="13"/>
        </w:rPr>
        <w:t>不利</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4"/>
          <w:position w:val="1"/>
          <w:sz w:val="13"/>
          <w:szCs w:val="13"/>
        </w:rPr>
        <w:t>用本理财业</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务及本理财产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4"/>
          <w:position w:val="1"/>
          <w:sz w:val="13"/>
          <w:szCs w:val="13"/>
        </w:rPr>
        <w:t>品</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说</w:t>
      </w:r>
      <w:r>
        <w:rPr>
          <w:rFonts w:hint="eastAsia" w:ascii="方正黑体_GBK" w:hAnsi="方正黑体_GBK" w:eastAsia="方正黑体_GBK" w:cs="方正黑体_GBK"/>
          <w:spacing w:val="-29"/>
          <w:position w:val="1"/>
          <w:sz w:val="13"/>
          <w:szCs w:val="13"/>
        </w:rPr>
        <w:t xml:space="preserve"> </w:t>
      </w:r>
      <w:r>
        <w:rPr>
          <w:rFonts w:hint="eastAsia" w:ascii="方正黑体_GBK" w:hAnsi="方正黑体_GBK" w:eastAsia="方正黑体_GBK" w:cs="方正黑体_GBK"/>
          <w:spacing w:val="14"/>
          <w:position w:val="1"/>
          <w:sz w:val="13"/>
          <w:szCs w:val="13"/>
        </w:rPr>
        <w:t>明书</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4"/>
          <w:position w:val="1"/>
          <w:sz w:val="13"/>
          <w:szCs w:val="13"/>
        </w:rPr>
        <w:t>项</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4"/>
          <w:position w:val="1"/>
          <w:sz w:val="13"/>
          <w:szCs w:val="13"/>
        </w:rPr>
        <w:t>下</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理财</w:t>
      </w:r>
      <w:r>
        <w:rPr>
          <w:rFonts w:hint="eastAsia" w:ascii="方正黑体_GBK" w:hAnsi="方正黑体_GBK" w:eastAsia="方正黑体_GBK" w:cs="方正黑体_GBK"/>
          <w:spacing w:val="13"/>
          <w:position w:val="1"/>
          <w:sz w:val="13"/>
          <w:szCs w:val="13"/>
        </w:rPr>
        <w:t>产</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3"/>
          <w:position w:val="1"/>
          <w:sz w:val="13"/>
          <w:szCs w:val="13"/>
        </w:rPr>
        <w:t>品</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从事违法</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活动。</w:t>
      </w:r>
    </w:p>
    <w:p w14:paraId="0571DC9C">
      <w:pPr>
        <w:spacing w:before="5" w:line="263" w:lineRule="auto"/>
        <w:ind w:left="1" w:right="58"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2"/>
          <w:sz w:val="13"/>
          <w:szCs w:val="13"/>
        </w:rPr>
        <w:t>15 ）</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承诺</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
          <w:sz w:val="13"/>
          <w:szCs w:val="13"/>
        </w:rPr>
        <w:t>未</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经</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管</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人</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
          <w:sz w:val="13"/>
          <w:szCs w:val="13"/>
        </w:rPr>
        <w:t>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意</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b/>
          <w:bCs/>
          <w:spacing w:val="-2"/>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不</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
          <w:sz w:val="13"/>
          <w:szCs w:val="13"/>
        </w:rPr>
        <w:t>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本</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说</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
          <w:sz w:val="13"/>
          <w:szCs w:val="13"/>
        </w:rPr>
        <w:t>明</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书</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说</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
          <w:sz w:val="13"/>
          <w:szCs w:val="13"/>
        </w:rPr>
        <w:t>明</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书</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下</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任</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何</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权利</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
          <w:sz w:val="13"/>
          <w:szCs w:val="13"/>
        </w:rPr>
        <w:t>利</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益</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权</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益</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为</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2"/>
          <w:sz w:val="13"/>
          <w:szCs w:val="13"/>
        </w:rPr>
        <w:t>乙</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方和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任</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何</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第</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三</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
          <w:sz w:val="13"/>
          <w:szCs w:val="13"/>
        </w:rPr>
        <w:t>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的</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6"/>
          <w:sz w:val="13"/>
          <w:szCs w:val="13"/>
        </w:rPr>
        <w:t>债务设定担保或其他权益</w:t>
      </w:r>
      <w:r>
        <w:rPr>
          <w:rFonts w:hint="eastAsia" w:ascii="方正黑体_GBK" w:hAnsi="方正黑体_GBK" w:eastAsia="方正黑体_GBK" w:cs="方正黑体_GBK"/>
          <w:spacing w:val="26"/>
          <w:sz w:val="13"/>
          <w:szCs w:val="13"/>
        </w:rPr>
        <w:t>。</w:t>
      </w:r>
    </w:p>
    <w:p w14:paraId="3EB90125">
      <w:pPr>
        <w:spacing w:before="1" w:line="262" w:lineRule="auto"/>
        <w:ind w:left="1"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2"/>
          <w:sz w:val="13"/>
          <w:szCs w:val="13"/>
        </w:rPr>
        <w:t>16 ）</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2"/>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承诺</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未</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
          <w:sz w:val="13"/>
          <w:szCs w:val="13"/>
        </w:rPr>
        <w:t>经</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管</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
          <w:sz w:val="13"/>
          <w:szCs w:val="13"/>
        </w:rPr>
        <w:t>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意</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乙方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不</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向任</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何第三</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
          <w:sz w:val="13"/>
          <w:szCs w:val="13"/>
        </w:rPr>
        <w:t>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转</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
          <w:sz w:val="13"/>
          <w:szCs w:val="13"/>
        </w:rPr>
        <w:t>让</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理财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说</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2"/>
          <w:sz w:val="13"/>
          <w:szCs w:val="13"/>
        </w:rPr>
        <w:t>明</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书</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或本</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理财产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说</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2"/>
          <w:sz w:val="13"/>
          <w:szCs w:val="13"/>
        </w:rPr>
        <w:t>明</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书</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任</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何权</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利</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务、</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1"/>
          <w:sz w:val="13"/>
          <w:szCs w:val="13"/>
        </w:rPr>
        <w:t>利益</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1"/>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1"/>
          <w:sz w:val="13"/>
          <w:szCs w:val="13"/>
        </w:rPr>
        <w:t>权益</w:t>
      </w:r>
      <w:r>
        <w:rPr>
          <w:rFonts w:hint="eastAsia" w:ascii="方正黑体_GBK" w:hAnsi="方正黑体_GBK" w:eastAsia="方正黑体_GBK" w:cs="方正黑体_GBK"/>
          <w:spacing w:val="11"/>
          <w:sz w:val="13"/>
          <w:szCs w:val="13"/>
        </w:rPr>
        <w:t>。</w:t>
      </w:r>
    </w:p>
    <w:p w14:paraId="4370E377">
      <w:pPr>
        <w:spacing w:before="3" w:line="263" w:lineRule="auto"/>
        <w:ind w:left="1" w:right="51"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17 ）</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2"/>
          <w:sz w:val="13"/>
          <w:szCs w:val="13"/>
        </w:rPr>
        <w:t>乙方保证遵</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2"/>
          <w:sz w:val="13"/>
          <w:szCs w:val="13"/>
        </w:rPr>
        <w:t>守</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2"/>
          <w:sz w:val="13"/>
          <w:szCs w:val="13"/>
        </w:rPr>
        <w:t>国</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家反洗钱法律</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法规及相</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关政</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策要</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求</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从事涉及洗钱</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2"/>
          <w:sz w:val="13"/>
          <w:szCs w:val="13"/>
        </w:rPr>
        <w:t>恐怖</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融</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逃税</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1"/>
          <w:sz w:val="13"/>
          <w:szCs w:val="13"/>
        </w:rPr>
        <w:t>逃废债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务</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套</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现</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等违法违规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活动，</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6"/>
          <w:sz w:val="13"/>
          <w:szCs w:val="13"/>
        </w:rPr>
        <w:t>积极配合甲方和销售机构开展投资者身份识别</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26"/>
          <w:sz w:val="13"/>
          <w:szCs w:val="13"/>
        </w:rPr>
        <w:t>、交易记录保存</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6"/>
          <w:sz w:val="13"/>
          <w:szCs w:val="13"/>
        </w:rPr>
        <w:t>、投资者身份及交易背景尽职调查</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6"/>
          <w:sz w:val="13"/>
          <w:szCs w:val="13"/>
        </w:rPr>
        <w:t>、大额和可疑交易报告等各项反洗</w:t>
      </w:r>
      <w:r>
        <w:rPr>
          <w:rFonts w:hint="eastAsia" w:ascii="方正黑体_GBK" w:hAnsi="方正黑体_GBK" w:eastAsia="方正黑体_GBK" w:cs="方正黑体_GBK"/>
          <w:spacing w:val="25"/>
          <w:sz w:val="13"/>
          <w:szCs w:val="13"/>
        </w:rPr>
        <w:t>钱</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5"/>
          <w:sz w:val="13"/>
          <w:szCs w:val="13"/>
        </w:rPr>
        <w:t>、反恐怖</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7"/>
          <w:sz w:val="13"/>
          <w:szCs w:val="13"/>
        </w:rPr>
        <w:t>融资及非居民金融账户涉税信息尽职调查工作</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7"/>
          <w:sz w:val="13"/>
          <w:szCs w:val="13"/>
        </w:rPr>
        <w:t>，并按甲方和销售</w:t>
      </w:r>
      <w:r>
        <w:rPr>
          <w:rFonts w:hint="eastAsia" w:ascii="方正黑体_GBK" w:hAnsi="方正黑体_GBK" w:eastAsia="方正黑体_GBK" w:cs="方正黑体_GBK"/>
          <w:spacing w:val="26"/>
          <w:sz w:val="13"/>
          <w:szCs w:val="13"/>
        </w:rPr>
        <w:t>机构要求提供相关证明材料</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6"/>
          <w:sz w:val="13"/>
          <w:szCs w:val="13"/>
        </w:rPr>
        <w:t>。乙方保证其不属于联合国</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6"/>
          <w:sz w:val="13"/>
          <w:szCs w:val="13"/>
        </w:rPr>
        <w:t>、欧盟或美国等制裁名</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1"/>
          <w:sz w:val="13"/>
          <w:szCs w:val="13"/>
        </w:rPr>
        <w:t>单</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，及</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1"/>
          <w:sz w:val="13"/>
          <w:szCs w:val="13"/>
        </w:rPr>
        <w:t>中国政府</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部</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1"/>
          <w:sz w:val="13"/>
          <w:szCs w:val="13"/>
        </w:rPr>
        <w:t>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或有权机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关发布</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恐及反洗钱相</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关风</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1"/>
          <w:sz w:val="13"/>
          <w:szCs w:val="13"/>
        </w:rPr>
        <w:t>险</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单；</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1"/>
          <w:sz w:val="13"/>
          <w:szCs w:val="13"/>
        </w:rPr>
        <w:t>不位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于被联合</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1"/>
          <w:sz w:val="13"/>
          <w:szCs w:val="13"/>
        </w:rPr>
        <w:t>国</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1"/>
          <w:sz w:val="13"/>
          <w:szCs w:val="13"/>
        </w:rPr>
        <w:t>、欧盟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美</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国</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等制裁</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1"/>
          <w:sz w:val="13"/>
          <w:szCs w:val="13"/>
        </w:rPr>
        <w:t>国</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家和地</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1"/>
          <w:sz w:val="13"/>
          <w:szCs w:val="13"/>
        </w:rPr>
        <w:t>甲方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或销售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0"/>
          <w:sz w:val="13"/>
          <w:szCs w:val="13"/>
        </w:rPr>
        <w:t>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0"/>
          <w:sz w:val="13"/>
          <w:szCs w:val="13"/>
        </w:rPr>
        <w:t>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0"/>
          <w:sz w:val="13"/>
          <w:szCs w:val="13"/>
        </w:rPr>
        <w:t>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0"/>
          <w:sz w:val="13"/>
          <w:szCs w:val="13"/>
        </w:rPr>
        <w:t>现</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2"/>
          <w:sz w:val="13"/>
          <w:szCs w:val="13"/>
        </w:rPr>
        <w:t>或有合理理由怀疑乙方或其资金存在洗钱</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2"/>
          <w:sz w:val="13"/>
          <w:szCs w:val="13"/>
        </w:rPr>
        <w:t>恐怖融资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2"/>
          <w:sz w:val="13"/>
          <w:szCs w:val="13"/>
        </w:rPr>
        <w:t>逃税等嫌疑</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22"/>
          <w:sz w:val="13"/>
          <w:szCs w:val="13"/>
        </w:rPr>
        <w:t>甲方有权提前终止本</w:t>
      </w:r>
      <w:r>
        <w:rPr>
          <w:rFonts w:hint="eastAsia" w:ascii="方正黑体_GBK" w:hAnsi="方正黑体_GBK" w:eastAsia="方正黑体_GBK" w:cs="方正黑体_GBK"/>
          <w:b/>
          <w:bCs/>
          <w:spacing w:val="21"/>
          <w:sz w:val="13"/>
          <w:szCs w:val="13"/>
        </w:rPr>
        <w:t>协议</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1"/>
          <w:sz w:val="13"/>
          <w:szCs w:val="13"/>
        </w:rPr>
        <w:t>造成乙方损失的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21"/>
          <w:sz w:val="13"/>
          <w:szCs w:val="13"/>
        </w:rPr>
        <w:t>甲方不承担责任。</w:t>
      </w:r>
    </w:p>
    <w:p w14:paraId="10614165">
      <w:pPr>
        <w:spacing w:before="1" w:line="263" w:lineRule="auto"/>
        <w:ind w:left="4" w:right="69" w:firstLine="346"/>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3"/>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3"/>
          <w:sz w:val="13"/>
          <w:szCs w:val="13"/>
        </w:rPr>
        <w:t>18 ）</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3"/>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3"/>
          <w:sz w:val="13"/>
          <w:szCs w:val="13"/>
        </w:rPr>
        <w:t>方</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3"/>
          <w:sz w:val="13"/>
          <w:szCs w:val="13"/>
        </w:rPr>
        <w:t>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3"/>
          <w:sz w:val="13"/>
          <w:szCs w:val="13"/>
        </w:rPr>
        <w:t>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3"/>
          <w:sz w:val="13"/>
          <w:szCs w:val="13"/>
        </w:rPr>
        <w:t>分</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3"/>
          <w:sz w:val="13"/>
          <w:szCs w:val="13"/>
        </w:rPr>
        <w:t>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3"/>
          <w:sz w:val="13"/>
          <w:szCs w:val="13"/>
        </w:rPr>
        <w:t>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3"/>
          <w:sz w:val="13"/>
          <w:szCs w:val="13"/>
        </w:rPr>
        <w:t>对应</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3"/>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3"/>
          <w:sz w:val="13"/>
          <w:szCs w:val="13"/>
        </w:rPr>
        <w:t>次</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3"/>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3"/>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3"/>
          <w:sz w:val="13"/>
          <w:szCs w:val="13"/>
        </w:rPr>
        <w:t>品风</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3"/>
          <w:sz w:val="13"/>
          <w:szCs w:val="13"/>
        </w:rPr>
        <w:t>险</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3"/>
          <w:sz w:val="13"/>
          <w:szCs w:val="13"/>
        </w:rPr>
        <w:t>等</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3"/>
          <w:sz w:val="13"/>
          <w:szCs w:val="13"/>
        </w:rPr>
        <w:t>级</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3"/>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代</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销售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构渠</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道</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销售</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3"/>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级</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应</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3"/>
          <w:sz w:val="13"/>
          <w:szCs w:val="13"/>
        </w:rPr>
        <w:t>当</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3"/>
          <w:sz w:val="13"/>
          <w:szCs w:val="13"/>
        </w:rPr>
        <w:t>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代</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销售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最</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披</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露</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4"/>
          <w:sz w:val="13"/>
          <w:szCs w:val="13"/>
        </w:rPr>
        <w:t>的评级结果为准</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14"/>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24"/>
          <w:sz w:val="13"/>
          <w:szCs w:val="13"/>
        </w:rPr>
        <w:t>自愿购买甲方管理的本理财产品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，接受甲方提供</w:t>
      </w:r>
      <w:r>
        <w:rPr>
          <w:rFonts w:hint="eastAsia" w:ascii="方正黑体_GBK" w:hAnsi="方正黑体_GBK" w:eastAsia="方正黑体_GBK" w:cs="方正黑体_GBK"/>
          <w:spacing w:val="23"/>
          <w:sz w:val="13"/>
          <w:szCs w:val="13"/>
        </w:rPr>
        <w:t>的投资理财服务</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3"/>
          <w:sz w:val="13"/>
          <w:szCs w:val="13"/>
        </w:rPr>
        <w:t>乙方已仔细阅读本理财产品《</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23"/>
          <w:sz w:val="13"/>
          <w:szCs w:val="13"/>
        </w:rPr>
        <w:t>风险揭示书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3"/>
          <w:sz w:val="13"/>
          <w:szCs w:val="13"/>
        </w:rPr>
        <w:t>已充分知</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2"/>
          <w:sz w:val="13"/>
          <w:szCs w:val="13"/>
        </w:rPr>
        <w:t>悉本</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2"/>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品风</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2"/>
          <w:sz w:val="13"/>
          <w:szCs w:val="13"/>
        </w:rPr>
        <w:t>险</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等级</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2"/>
          <w:sz w:val="13"/>
          <w:szCs w:val="13"/>
        </w:rPr>
        <w:t>并确</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定</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2"/>
          <w:sz w:val="13"/>
          <w:szCs w:val="13"/>
        </w:rPr>
        <w:t>以相应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金投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理财产</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2"/>
          <w:sz w:val="13"/>
          <w:szCs w:val="13"/>
        </w:rPr>
        <w:t>乙方承诺</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12"/>
          <w:sz w:val="13"/>
          <w:szCs w:val="13"/>
        </w:rPr>
        <w:t>由此产</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生</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的相关风</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险</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2"/>
          <w:sz w:val="13"/>
          <w:szCs w:val="13"/>
        </w:rPr>
        <w:t>由其</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2"/>
          <w:sz w:val="13"/>
          <w:szCs w:val="13"/>
        </w:rPr>
        <w:t>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身承担。</w:t>
      </w:r>
    </w:p>
    <w:p w14:paraId="6DB780BB">
      <w:pPr>
        <w:spacing w:before="3" w:line="263" w:lineRule="auto"/>
        <w:ind w:left="1" w:right="89"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4"/>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4"/>
          <w:sz w:val="13"/>
          <w:szCs w:val="13"/>
        </w:rPr>
        <w:t>19 ）</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4"/>
          <w:sz w:val="13"/>
          <w:szCs w:val="13"/>
        </w:rPr>
        <w:t>乙方对</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4"/>
          <w:sz w:val="13"/>
          <w:szCs w:val="13"/>
        </w:rPr>
        <w:t>因购</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4"/>
          <w:sz w:val="13"/>
          <w:szCs w:val="13"/>
        </w:rPr>
        <w:t>买</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4"/>
          <w:sz w:val="13"/>
          <w:szCs w:val="13"/>
        </w:rPr>
        <w:t>、持有本理财产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4"/>
          <w:sz w:val="13"/>
          <w:szCs w:val="13"/>
        </w:rPr>
        <w:t>品而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知悉</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4"/>
          <w:sz w:val="13"/>
          <w:szCs w:val="13"/>
        </w:rPr>
        <w:t>的</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4"/>
          <w:sz w:val="13"/>
          <w:szCs w:val="13"/>
        </w:rPr>
        <w:t>甲方及销售机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保密信</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息承担保密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义务</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4"/>
          <w:sz w:val="13"/>
          <w:szCs w:val="13"/>
        </w:rPr>
        <w:t>，乙方承诺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不</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4"/>
          <w:sz w:val="13"/>
          <w:szCs w:val="13"/>
        </w:rPr>
        <w:t>以任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何方式</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4"/>
          <w:sz w:val="13"/>
          <w:szCs w:val="13"/>
        </w:rPr>
        <w:t>向任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何第</w:t>
      </w:r>
      <w:r>
        <w:rPr>
          <w:rFonts w:hint="eastAsia" w:ascii="方正黑体_GBK" w:hAnsi="方正黑体_GBK" w:eastAsia="方正黑体_GBK" w:cs="方正黑体_GBK"/>
          <w:spacing w:val="13"/>
          <w:sz w:val="13"/>
          <w:szCs w:val="13"/>
        </w:rPr>
        <w:t>三方披</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露</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13"/>
          <w:sz w:val="13"/>
          <w:szCs w:val="13"/>
        </w:rPr>
        <w:t>甲方</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3"/>
          <w:sz w:val="13"/>
          <w:szCs w:val="13"/>
        </w:rPr>
        <w:t>的</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3"/>
          <w:sz w:val="13"/>
          <w:szCs w:val="13"/>
        </w:rPr>
        <w:t>保密信息</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3"/>
          <w:sz w:val="13"/>
          <w:szCs w:val="13"/>
        </w:rPr>
        <w:t>法律法规另有规定的除外。</w:t>
      </w:r>
    </w:p>
    <w:p w14:paraId="35B828A4">
      <w:pPr>
        <w:spacing w:before="24" w:line="247" w:lineRule="auto"/>
        <w:ind w:left="1" w:right="57"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4"/>
          <w:sz w:val="13"/>
          <w:szCs w:val="13"/>
        </w:rPr>
        <w:t>（20 ）</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color w:val="3D3D3D"/>
          <w:spacing w:val="4"/>
          <w:sz w:val="13"/>
          <w:szCs w:val="13"/>
        </w:rPr>
        <w:t>乙</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4"/>
          <w:sz w:val="13"/>
          <w:szCs w:val="13"/>
        </w:rPr>
        <w:t>方</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4"/>
          <w:sz w:val="13"/>
          <w:szCs w:val="13"/>
        </w:rPr>
        <w:t>承诺</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4"/>
          <w:sz w:val="13"/>
          <w:szCs w:val="13"/>
        </w:rPr>
        <w:t>及</w:t>
      </w:r>
      <w:r>
        <w:rPr>
          <w:rFonts w:hint="eastAsia" w:ascii="方正黑体_GBK" w:hAnsi="方正黑体_GBK" w:eastAsia="方正黑体_GBK" w:cs="方正黑体_GBK"/>
          <w:color w:val="3D3D3D"/>
          <w:spacing w:val="-33"/>
          <w:sz w:val="13"/>
          <w:szCs w:val="13"/>
        </w:rPr>
        <w:t xml:space="preserve"> </w:t>
      </w:r>
      <w:r>
        <w:rPr>
          <w:rFonts w:hint="eastAsia" w:ascii="方正黑体_GBK" w:hAnsi="方正黑体_GBK" w:eastAsia="方正黑体_GBK" w:cs="方正黑体_GBK"/>
          <w:b/>
          <w:bCs/>
          <w:color w:val="3D3D3D"/>
          <w:spacing w:val="4"/>
          <w:sz w:val="13"/>
          <w:szCs w:val="13"/>
        </w:rPr>
        <w:t>时</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4"/>
          <w:sz w:val="13"/>
          <w:szCs w:val="13"/>
        </w:rPr>
        <w:t>返还</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4"/>
          <w:sz w:val="13"/>
          <w:szCs w:val="13"/>
        </w:rPr>
        <w:t>其</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4"/>
          <w:sz w:val="13"/>
          <w:szCs w:val="13"/>
        </w:rPr>
        <w:t>在</w:t>
      </w:r>
      <w:r>
        <w:rPr>
          <w:rFonts w:hint="eastAsia" w:ascii="方正黑体_GBK" w:hAnsi="方正黑体_GBK" w:eastAsia="方正黑体_GBK" w:cs="方正黑体_GBK"/>
          <w:color w:val="3D3D3D"/>
          <w:spacing w:val="-38"/>
          <w:sz w:val="13"/>
          <w:szCs w:val="13"/>
        </w:rPr>
        <w:t xml:space="preserve"> </w:t>
      </w:r>
      <w:r>
        <w:rPr>
          <w:rFonts w:hint="eastAsia" w:ascii="方正黑体_GBK" w:hAnsi="方正黑体_GBK" w:eastAsia="方正黑体_GBK" w:cs="方正黑体_GBK"/>
          <w:b/>
          <w:bCs/>
          <w:color w:val="3D3D3D"/>
          <w:spacing w:val="4"/>
          <w:sz w:val="13"/>
          <w:szCs w:val="13"/>
        </w:rPr>
        <w:t>理财</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4"/>
          <w:sz w:val="13"/>
          <w:szCs w:val="13"/>
        </w:rPr>
        <w:t>投</w:t>
      </w:r>
      <w:r>
        <w:rPr>
          <w:rFonts w:hint="eastAsia" w:ascii="方正黑体_GBK" w:hAnsi="方正黑体_GBK" w:eastAsia="方正黑体_GBK" w:cs="方正黑体_GBK"/>
          <w:color w:val="3D3D3D"/>
          <w:spacing w:val="-34"/>
          <w:sz w:val="13"/>
          <w:szCs w:val="13"/>
        </w:rPr>
        <w:t xml:space="preserve"> </w:t>
      </w:r>
      <w:r>
        <w:rPr>
          <w:rFonts w:hint="eastAsia" w:ascii="方正黑体_GBK" w:hAnsi="方正黑体_GBK" w:eastAsia="方正黑体_GBK" w:cs="方正黑体_GBK"/>
          <w:b/>
          <w:bCs/>
          <w:color w:val="3D3D3D"/>
          <w:spacing w:val="4"/>
          <w:sz w:val="13"/>
          <w:szCs w:val="13"/>
        </w:rPr>
        <w:t>资</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4"/>
          <w:sz w:val="13"/>
          <w:szCs w:val="13"/>
        </w:rPr>
        <w:t>过</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4"/>
          <w:sz w:val="13"/>
          <w:szCs w:val="13"/>
        </w:rPr>
        <w:t>程</w:t>
      </w:r>
      <w:r>
        <w:rPr>
          <w:rFonts w:hint="eastAsia" w:ascii="方正黑体_GBK" w:hAnsi="方正黑体_GBK" w:eastAsia="方正黑体_GBK" w:cs="方正黑体_GBK"/>
          <w:color w:val="3D3D3D"/>
          <w:spacing w:val="-28"/>
          <w:sz w:val="13"/>
          <w:szCs w:val="13"/>
        </w:rPr>
        <w:t xml:space="preserve"> </w:t>
      </w:r>
      <w:r>
        <w:rPr>
          <w:rFonts w:hint="eastAsia" w:ascii="方正黑体_GBK" w:hAnsi="方正黑体_GBK" w:eastAsia="方正黑体_GBK" w:cs="方正黑体_GBK"/>
          <w:b/>
          <w:bCs/>
          <w:color w:val="3D3D3D"/>
          <w:spacing w:val="4"/>
          <w:sz w:val="13"/>
          <w:szCs w:val="13"/>
        </w:rPr>
        <w:t>中</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4"/>
          <w:sz w:val="13"/>
          <w:szCs w:val="13"/>
        </w:rPr>
        <w:t>取</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3"/>
          <w:sz w:val="13"/>
          <w:szCs w:val="13"/>
        </w:rPr>
        <w:t>得</w:t>
      </w:r>
      <w:r>
        <w:rPr>
          <w:rFonts w:hint="eastAsia" w:ascii="方正黑体_GBK" w:hAnsi="方正黑体_GBK" w:eastAsia="方正黑体_GBK" w:cs="方正黑体_GBK"/>
          <w:color w:val="3D3D3D"/>
          <w:spacing w:val="-28"/>
          <w:sz w:val="13"/>
          <w:szCs w:val="13"/>
        </w:rPr>
        <w:t xml:space="preserve"> </w:t>
      </w:r>
      <w:r>
        <w:rPr>
          <w:rFonts w:hint="eastAsia" w:ascii="方正黑体_GBK" w:hAnsi="方正黑体_GBK" w:eastAsia="方正黑体_GBK" w:cs="方正黑体_GBK"/>
          <w:b/>
          <w:bCs/>
          <w:color w:val="3D3D3D"/>
          <w:spacing w:val="3"/>
          <w:sz w:val="13"/>
          <w:szCs w:val="13"/>
        </w:rPr>
        <w:t>的</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3"/>
          <w:sz w:val="13"/>
          <w:szCs w:val="13"/>
        </w:rPr>
        <w:t>不</w:t>
      </w:r>
      <w:r>
        <w:rPr>
          <w:rFonts w:hint="eastAsia" w:ascii="方正黑体_GBK" w:hAnsi="方正黑体_GBK" w:eastAsia="方正黑体_GBK" w:cs="方正黑体_GBK"/>
          <w:color w:val="3D3D3D"/>
          <w:spacing w:val="-31"/>
          <w:sz w:val="13"/>
          <w:szCs w:val="13"/>
        </w:rPr>
        <w:t xml:space="preserve"> </w:t>
      </w:r>
      <w:r>
        <w:rPr>
          <w:rFonts w:hint="eastAsia" w:ascii="方正黑体_GBK" w:hAnsi="方正黑体_GBK" w:eastAsia="方正黑体_GBK" w:cs="方正黑体_GBK"/>
          <w:b/>
          <w:bCs/>
          <w:color w:val="3D3D3D"/>
          <w:spacing w:val="3"/>
          <w:sz w:val="13"/>
          <w:szCs w:val="13"/>
        </w:rPr>
        <w:t>当</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3"/>
          <w:sz w:val="13"/>
          <w:szCs w:val="13"/>
        </w:rPr>
        <w:t>得利</w:t>
      </w:r>
      <w:r>
        <w:rPr>
          <w:rFonts w:hint="eastAsia" w:ascii="方正黑体_GBK" w:hAnsi="方正黑体_GBK" w:eastAsia="方正黑体_GBK" w:cs="方正黑体_GBK"/>
          <w:color w:val="3D3D3D"/>
          <w:spacing w:val="-30"/>
          <w:sz w:val="13"/>
          <w:szCs w:val="13"/>
        </w:rPr>
        <w:t xml:space="preserve"> </w:t>
      </w:r>
      <w:r>
        <w:rPr>
          <w:rFonts w:hint="eastAsia" w:ascii="方正黑体_GBK" w:hAnsi="方正黑体_GBK" w:eastAsia="方正黑体_GBK" w:cs="方正黑体_GBK"/>
          <w:b/>
          <w:bCs/>
          <w:color w:val="3D3D3D"/>
          <w:spacing w:val="3"/>
          <w:sz w:val="13"/>
          <w:szCs w:val="13"/>
        </w:rPr>
        <w:t>，</w:t>
      </w:r>
      <w:r>
        <w:rPr>
          <w:rFonts w:hint="eastAsia" w:ascii="方正黑体_GBK" w:hAnsi="方正黑体_GBK" w:eastAsia="方正黑体_GBK" w:cs="方正黑体_GBK"/>
          <w:color w:val="3D3D3D"/>
          <w:spacing w:val="-23"/>
          <w:sz w:val="13"/>
          <w:szCs w:val="13"/>
        </w:rPr>
        <w:t xml:space="preserve"> </w:t>
      </w:r>
      <w:r>
        <w:rPr>
          <w:rFonts w:hint="eastAsia" w:ascii="方正黑体_GBK" w:hAnsi="方正黑体_GBK" w:eastAsia="方正黑体_GBK" w:cs="方正黑体_GBK"/>
          <w:b/>
          <w:bCs/>
          <w:color w:val="3D3D3D"/>
          <w:spacing w:val="3"/>
          <w:sz w:val="13"/>
          <w:szCs w:val="13"/>
        </w:rPr>
        <w:t>乙</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3"/>
          <w:sz w:val="13"/>
          <w:szCs w:val="13"/>
        </w:rPr>
        <w:t>方</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在</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3"/>
          <w:sz w:val="13"/>
          <w:szCs w:val="13"/>
        </w:rPr>
        <w:t>此</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授权</w:t>
      </w:r>
      <w:r>
        <w:rPr>
          <w:rFonts w:hint="eastAsia" w:ascii="方正黑体_GBK" w:hAnsi="方正黑体_GBK" w:eastAsia="方正黑体_GBK" w:cs="方正黑体_GBK"/>
          <w:color w:val="3D3D3D"/>
          <w:spacing w:val="-38"/>
          <w:sz w:val="13"/>
          <w:szCs w:val="13"/>
        </w:rPr>
        <w:t xml:space="preserve"> </w:t>
      </w:r>
      <w:r>
        <w:rPr>
          <w:rFonts w:hint="eastAsia" w:ascii="方正黑体_GBK" w:hAnsi="方正黑体_GBK" w:eastAsia="方正黑体_GBK" w:cs="方正黑体_GBK"/>
          <w:b/>
          <w:bCs/>
          <w:color w:val="3D3D3D"/>
          <w:spacing w:val="3"/>
          <w:sz w:val="13"/>
          <w:szCs w:val="13"/>
        </w:rPr>
        <w:t>管</w:t>
      </w:r>
      <w:r>
        <w:rPr>
          <w:rFonts w:hint="eastAsia" w:ascii="方正黑体_GBK" w:hAnsi="方正黑体_GBK" w:eastAsia="方正黑体_GBK" w:cs="方正黑体_GBK"/>
          <w:color w:val="3D3D3D"/>
          <w:spacing w:val="-38"/>
          <w:sz w:val="13"/>
          <w:szCs w:val="13"/>
        </w:rPr>
        <w:t xml:space="preserve"> </w:t>
      </w:r>
      <w:r>
        <w:rPr>
          <w:rFonts w:hint="eastAsia" w:ascii="方正黑体_GBK" w:hAnsi="方正黑体_GBK" w:eastAsia="方正黑体_GBK" w:cs="方正黑体_GBK"/>
          <w:b/>
          <w:bCs/>
          <w:color w:val="3D3D3D"/>
          <w:spacing w:val="3"/>
          <w:sz w:val="13"/>
          <w:szCs w:val="13"/>
        </w:rPr>
        <w:t>理</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3"/>
          <w:sz w:val="13"/>
          <w:szCs w:val="13"/>
        </w:rPr>
        <w:t>人</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或</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3"/>
          <w:sz w:val="13"/>
          <w:szCs w:val="13"/>
        </w:rPr>
        <w:t>销</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售机</w:t>
      </w:r>
      <w:r>
        <w:rPr>
          <w:rFonts w:hint="eastAsia" w:ascii="方正黑体_GBK" w:hAnsi="方正黑体_GBK" w:eastAsia="方正黑体_GBK" w:cs="方正黑体_GBK"/>
          <w:color w:val="3D3D3D"/>
          <w:spacing w:val="-38"/>
          <w:sz w:val="13"/>
          <w:szCs w:val="13"/>
        </w:rPr>
        <w:t xml:space="preserve"> </w:t>
      </w:r>
      <w:r>
        <w:rPr>
          <w:rFonts w:hint="eastAsia" w:ascii="方正黑体_GBK" w:hAnsi="方正黑体_GBK" w:eastAsia="方正黑体_GBK" w:cs="方正黑体_GBK"/>
          <w:b/>
          <w:bCs/>
          <w:color w:val="3D3D3D"/>
          <w:spacing w:val="3"/>
          <w:sz w:val="13"/>
          <w:szCs w:val="13"/>
        </w:rPr>
        <w:t>构</w:t>
      </w:r>
      <w:r>
        <w:rPr>
          <w:rFonts w:hint="eastAsia" w:ascii="方正黑体_GBK" w:hAnsi="方正黑体_GBK" w:eastAsia="方正黑体_GBK" w:cs="方正黑体_GBK"/>
          <w:color w:val="3D3D3D"/>
          <w:spacing w:val="-37"/>
          <w:sz w:val="13"/>
          <w:szCs w:val="13"/>
        </w:rPr>
        <w:t xml:space="preserve"> </w:t>
      </w:r>
      <w:r>
        <w:rPr>
          <w:rFonts w:hint="eastAsia" w:ascii="方正黑体_GBK" w:hAnsi="方正黑体_GBK" w:eastAsia="方正黑体_GBK" w:cs="方正黑体_GBK"/>
          <w:b/>
          <w:bCs/>
          <w:color w:val="3D3D3D"/>
          <w:spacing w:val="3"/>
          <w:sz w:val="13"/>
          <w:szCs w:val="13"/>
        </w:rPr>
        <w:t>可</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3"/>
          <w:sz w:val="13"/>
          <w:szCs w:val="13"/>
        </w:rPr>
        <w:t>直</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接</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从</w:t>
      </w:r>
      <w:r>
        <w:rPr>
          <w:rFonts w:hint="eastAsia" w:ascii="方正黑体_GBK" w:hAnsi="方正黑体_GBK" w:eastAsia="方正黑体_GBK" w:cs="方正黑体_GBK"/>
          <w:color w:val="3D3D3D"/>
          <w:spacing w:val="-29"/>
          <w:sz w:val="13"/>
          <w:szCs w:val="13"/>
        </w:rPr>
        <w:t xml:space="preserve"> </w:t>
      </w:r>
      <w:r>
        <w:rPr>
          <w:rFonts w:hint="eastAsia" w:ascii="方正黑体_GBK" w:hAnsi="方正黑体_GBK" w:eastAsia="方正黑体_GBK" w:cs="方正黑体_GBK"/>
          <w:b/>
          <w:bCs/>
          <w:color w:val="3D3D3D"/>
          <w:spacing w:val="3"/>
          <w:sz w:val="13"/>
          <w:szCs w:val="13"/>
        </w:rPr>
        <w:t>乙</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3"/>
          <w:sz w:val="13"/>
          <w:szCs w:val="13"/>
        </w:rPr>
        <w:t>方开</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立</w:t>
      </w:r>
      <w:r>
        <w:rPr>
          <w:rFonts w:hint="eastAsia" w:ascii="方正黑体_GBK" w:hAnsi="方正黑体_GBK" w:eastAsia="方正黑体_GBK" w:cs="方正黑体_GBK"/>
          <w:color w:val="3D3D3D"/>
          <w:spacing w:val="-41"/>
          <w:sz w:val="13"/>
          <w:szCs w:val="13"/>
        </w:rPr>
        <w:t xml:space="preserve"> </w:t>
      </w:r>
      <w:r>
        <w:rPr>
          <w:rFonts w:hint="eastAsia" w:ascii="方正黑体_GBK" w:hAnsi="方正黑体_GBK" w:eastAsia="方正黑体_GBK" w:cs="方正黑体_GBK"/>
          <w:b/>
          <w:bCs/>
          <w:color w:val="3D3D3D"/>
          <w:spacing w:val="3"/>
          <w:sz w:val="13"/>
          <w:szCs w:val="13"/>
        </w:rPr>
        <w:t>在</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3"/>
          <w:sz w:val="13"/>
          <w:szCs w:val="13"/>
        </w:rPr>
        <w:t>销</w:t>
      </w:r>
      <w:r>
        <w:rPr>
          <w:rFonts w:hint="eastAsia" w:ascii="方正黑体_GBK" w:hAnsi="方正黑体_GBK" w:eastAsia="方正黑体_GBK" w:cs="方正黑体_GBK"/>
          <w:color w:val="3D3D3D"/>
          <w:spacing w:val="-40"/>
          <w:sz w:val="13"/>
          <w:szCs w:val="13"/>
        </w:rPr>
        <w:t xml:space="preserve"> </w:t>
      </w:r>
      <w:r>
        <w:rPr>
          <w:rFonts w:hint="eastAsia" w:ascii="方正黑体_GBK" w:hAnsi="方正黑体_GBK" w:eastAsia="方正黑体_GBK" w:cs="方正黑体_GBK"/>
          <w:b/>
          <w:bCs/>
          <w:color w:val="3D3D3D"/>
          <w:spacing w:val="3"/>
          <w:sz w:val="13"/>
          <w:szCs w:val="13"/>
        </w:rPr>
        <w:t>售机</w:t>
      </w:r>
      <w:r>
        <w:rPr>
          <w:rFonts w:hint="eastAsia" w:ascii="方正黑体_GBK" w:hAnsi="方正黑体_GBK" w:eastAsia="方正黑体_GBK" w:cs="方正黑体_GBK"/>
          <w:color w:val="3D3D3D"/>
          <w:spacing w:val="-39"/>
          <w:sz w:val="13"/>
          <w:szCs w:val="13"/>
        </w:rPr>
        <w:t xml:space="preserve"> </w:t>
      </w:r>
      <w:r>
        <w:rPr>
          <w:rFonts w:hint="eastAsia" w:ascii="方正黑体_GBK" w:hAnsi="方正黑体_GBK" w:eastAsia="方正黑体_GBK" w:cs="方正黑体_GBK"/>
          <w:b/>
          <w:bCs/>
          <w:color w:val="3D3D3D"/>
          <w:spacing w:val="3"/>
          <w:sz w:val="13"/>
          <w:szCs w:val="13"/>
        </w:rPr>
        <w:t>构</w:t>
      </w:r>
      <w:r>
        <w:rPr>
          <w:rFonts w:hint="eastAsia" w:ascii="方正黑体_GBK" w:hAnsi="方正黑体_GBK" w:eastAsia="方正黑体_GBK" w:cs="方正黑体_GBK"/>
          <w:color w:val="3D3D3D"/>
          <w:spacing w:val="-28"/>
          <w:sz w:val="13"/>
          <w:szCs w:val="13"/>
        </w:rPr>
        <w:t xml:space="preserve"> </w:t>
      </w:r>
      <w:r>
        <w:rPr>
          <w:rFonts w:hint="eastAsia" w:ascii="方正黑体_GBK" w:hAnsi="方正黑体_GBK" w:eastAsia="方正黑体_GBK" w:cs="方正黑体_GBK"/>
          <w:b/>
          <w:bCs/>
          <w:color w:val="3D3D3D"/>
          <w:spacing w:val="3"/>
          <w:sz w:val="13"/>
          <w:szCs w:val="13"/>
        </w:rPr>
        <w:t>的任</w:t>
      </w:r>
      <w:r>
        <w:rPr>
          <w:rFonts w:hint="eastAsia" w:ascii="方正黑体_GBK" w:hAnsi="方正黑体_GBK" w:eastAsia="方正黑体_GBK" w:cs="方正黑体_GBK"/>
          <w:color w:val="3D3D3D"/>
          <w:spacing w:val="-38"/>
          <w:sz w:val="13"/>
          <w:szCs w:val="13"/>
        </w:rPr>
        <w:t xml:space="preserve"> </w:t>
      </w:r>
      <w:r>
        <w:rPr>
          <w:rFonts w:hint="eastAsia" w:ascii="方正黑体_GBK" w:hAnsi="方正黑体_GBK" w:eastAsia="方正黑体_GBK" w:cs="方正黑体_GBK"/>
          <w:b/>
          <w:bCs/>
          <w:color w:val="3D3D3D"/>
          <w:spacing w:val="3"/>
          <w:sz w:val="13"/>
          <w:szCs w:val="13"/>
        </w:rPr>
        <w:t>一</w:t>
      </w:r>
      <w:r>
        <w:rPr>
          <w:rFonts w:hint="eastAsia" w:ascii="方正黑体_GBK" w:hAnsi="方正黑体_GBK" w:eastAsia="方正黑体_GBK" w:cs="方正黑体_GBK"/>
          <w:color w:val="3D3D3D"/>
          <w:spacing w:val="-38"/>
          <w:sz w:val="13"/>
          <w:szCs w:val="13"/>
        </w:rPr>
        <w:t xml:space="preserve"> </w:t>
      </w:r>
      <w:r>
        <w:rPr>
          <w:rFonts w:hint="eastAsia" w:ascii="方正黑体_GBK" w:hAnsi="方正黑体_GBK" w:eastAsia="方正黑体_GBK" w:cs="方正黑体_GBK"/>
          <w:b/>
          <w:bCs/>
          <w:color w:val="3D3D3D"/>
          <w:spacing w:val="3"/>
          <w:sz w:val="13"/>
          <w:szCs w:val="13"/>
        </w:rPr>
        <w:t>账</w:t>
      </w:r>
      <w:r>
        <w:rPr>
          <w:rFonts w:hint="eastAsia" w:ascii="方正黑体_GBK" w:hAnsi="方正黑体_GBK" w:eastAsia="方正黑体_GBK" w:cs="方正黑体_GBK"/>
          <w:color w:val="3D3D3D"/>
          <w:sz w:val="13"/>
          <w:szCs w:val="13"/>
        </w:rPr>
        <w:t xml:space="preserve">  </w:t>
      </w:r>
      <w:r>
        <w:rPr>
          <w:rFonts w:hint="eastAsia" w:ascii="方正黑体_GBK" w:hAnsi="方正黑体_GBK" w:eastAsia="方正黑体_GBK" w:cs="方正黑体_GBK"/>
          <w:b/>
          <w:bCs/>
          <w:color w:val="3D3D3D"/>
          <w:spacing w:val="26"/>
          <w:sz w:val="13"/>
          <w:szCs w:val="13"/>
        </w:rPr>
        <w:t>户中直接扣收不当得利部分而无需另行征得</w:t>
      </w:r>
      <w:r>
        <w:rPr>
          <w:rFonts w:hint="eastAsia" w:ascii="方正黑体_GBK" w:hAnsi="方正黑体_GBK" w:eastAsia="方正黑体_GBK" w:cs="方正黑体_GBK"/>
          <w:b/>
          <w:bCs/>
          <w:color w:val="3D3D3D"/>
          <w:spacing w:val="25"/>
          <w:sz w:val="13"/>
          <w:szCs w:val="13"/>
        </w:rPr>
        <w:t>乙方同意</w:t>
      </w:r>
      <w:r>
        <w:rPr>
          <w:rFonts w:hint="eastAsia" w:ascii="方正黑体_GBK" w:hAnsi="方正黑体_GBK" w:eastAsia="方正黑体_GBK" w:cs="方正黑体_GBK"/>
          <w:color w:val="3D3D3D"/>
          <w:spacing w:val="-30"/>
          <w:sz w:val="13"/>
          <w:szCs w:val="13"/>
        </w:rPr>
        <w:t xml:space="preserve"> </w:t>
      </w:r>
      <w:r>
        <w:rPr>
          <w:rFonts w:hint="eastAsia" w:ascii="方正黑体_GBK" w:hAnsi="方正黑体_GBK" w:eastAsia="方正黑体_GBK" w:cs="方正黑体_GBK"/>
          <w:b/>
          <w:bCs/>
          <w:color w:val="3D3D3D"/>
          <w:spacing w:val="25"/>
          <w:sz w:val="13"/>
          <w:szCs w:val="13"/>
        </w:rPr>
        <w:t>，</w:t>
      </w:r>
      <w:r>
        <w:rPr>
          <w:rFonts w:hint="eastAsia" w:ascii="方正黑体_GBK" w:hAnsi="方正黑体_GBK" w:eastAsia="方正黑体_GBK" w:cs="方正黑体_GBK"/>
          <w:color w:val="3D3D3D"/>
          <w:spacing w:val="-25"/>
          <w:sz w:val="13"/>
          <w:szCs w:val="13"/>
        </w:rPr>
        <w:t xml:space="preserve"> </w:t>
      </w:r>
      <w:r>
        <w:rPr>
          <w:rFonts w:hint="eastAsia" w:ascii="方正黑体_GBK" w:hAnsi="方正黑体_GBK" w:eastAsia="方正黑体_GBK" w:cs="方正黑体_GBK"/>
          <w:b/>
          <w:bCs/>
          <w:color w:val="3D3D3D"/>
          <w:spacing w:val="25"/>
          <w:sz w:val="13"/>
          <w:szCs w:val="13"/>
        </w:rPr>
        <w:t>乙方不提出任何异议。</w:t>
      </w:r>
    </w:p>
    <w:p w14:paraId="3EACF816">
      <w:pPr>
        <w:spacing w:before="26" w:line="247" w:lineRule="auto"/>
        <w:ind w:left="1" w:right="55"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5"/>
          <w:sz w:val="13"/>
          <w:szCs w:val="13"/>
        </w:rPr>
        <w:t>（21 ）</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pacing w:val="5"/>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通过</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b/>
          <w:bCs/>
          <w:spacing w:val="5"/>
          <w:sz w:val="13"/>
          <w:szCs w:val="13"/>
        </w:rPr>
        <w:t>电</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渠</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道购</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5"/>
          <w:sz w:val="13"/>
          <w:szCs w:val="13"/>
        </w:rPr>
        <w:t>买</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5"/>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5"/>
          <w:sz w:val="13"/>
          <w:szCs w:val="13"/>
        </w:rPr>
        <w:t>品的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5"/>
          <w:sz w:val="13"/>
          <w:szCs w:val="13"/>
        </w:rPr>
        <w:t>在</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此特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别同</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5"/>
          <w:sz w:val="13"/>
          <w:szCs w:val="13"/>
        </w:rPr>
        <w:t>意</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理财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产</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4"/>
          <w:sz w:val="13"/>
          <w:szCs w:val="13"/>
        </w:rPr>
        <w:t>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售机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积</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有</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4"/>
          <w:sz w:val="13"/>
          <w:szCs w:val="13"/>
        </w:rPr>
        <w:t>效</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措施</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技</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术</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手段</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整</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观记</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4"/>
          <w:sz w:val="13"/>
          <w:szCs w:val="13"/>
        </w:rPr>
        <w:t>营</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推介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4"/>
          <w:sz w:val="13"/>
          <w:szCs w:val="13"/>
        </w:rPr>
        <w:t>产</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4"/>
          <w:sz w:val="13"/>
          <w:szCs w:val="13"/>
        </w:rPr>
        <w:t>品</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5"/>
          <w:sz w:val="13"/>
          <w:szCs w:val="13"/>
        </w:rPr>
        <w:t>风险和关键信息提示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5"/>
          <w:sz w:val="13"/>
          <w:szCs w:val="13"/>
        </w:rPr>
        <w:t>投资者确认和反馈等重点销售环节</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5"/>
          <w:sz w:val="13"/>
          <w:szCs w:val="13"/>
        </w:rPr>
        <w:t>确保能够满足回溯检查和核查取证的需要。</w:t>
      </w:r>
    </w:p>
    <w:p w14:paraId="61AC5240">
      <w:pPr>
        <w:spacing w:before="1"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position w:val="1"/>
          <w:sz w:val="13"/>
          <w:szCs w:val="13"/>
        </w:rPr>
        <w:t>（22 ）</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13"/>
          <w:position w:val="1"/>
          <w:sz w:val="13"/>
          <w:szCs w:val="13"/>
        </w:rPr>
        <w:t>法律法规规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3"/>
          <w:position w:val="1"/>
          <w:sz w:val="13"/>
          <w:szCs w:val="13"/>
        </w:rPr>
        <w:t>定及</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理财产</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3"/>
          <w:position w:val="1"/>
          <w:sz w:val="13"/>
          <w:szCs w:val="13"/>
        </w:rPr>
        <w:t>品销售</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文件</w:t>
      </w:r>
      <w:r>
        <w:rPr>
          <w:rFonts w:hint="eastAsia" w:ascii="方正黑体_GBK" w:hAnsi="方正黑体_GBK" w:eastAsia="方正黑体_GBK" w:cs="方正黑体_GBK"/>
          <w:spacing w:val="-29"/>
          <w:position w:val="1"/>
          <w:sz w:val="13"/>
          <w:szCs w:val="13"/>
        </w:rPr>
        <w:t xml:space="preserve"> </w:t>
      </w:r>
      <w:r>
        <w:rPr>
          <w:rFonts w:hint="eastAsia" w:ascii="方正黑体_GBK" w:hAnsi="方正黑体_GBK" w:eastAsia="方正黑体_GBK" w:cs="方正黑体_GBK"/>
          <w:spacing w:val="13"/>
          <w:position w:val="1"/>
          <w:sz w:val="13"/>
          <w:szCs w:val="13"/>
        </w:rPr>
        <w:t>中</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3"/>
          <w:position w:val="1"/>
          <w:sz w:val="13"/>
          <w:szCs w:val="13"/>
        </w:rPr>
        <w:t>约</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3"/>
          <w:position w:val="1"/>
          <w:sz w:val="13"/>
          <w:szCs w:val="13"/>
        </w:rPr>
        <w:t>定</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3"/>
          <w:position w:val="1"/>
          <w:sz w:val="13"/>
          <w:szCs w:val="13"/>
        </w:rPr>
        <w:t>的其他权利</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3"/>
          <w:position w:val="1"/>
          <w:sz w:val="13"/>
          <w:szCs w:val="13"/>
        </w:rPr>
        <w:t>与</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3"/>
          <w:position w:val="1"/>
          <w:sz w:val="13"/>
          <w:szCs w:val="13"/>
        </w:rPr>
        <w:t>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3"/>
          <w:position w:val="1"/>
          <w:sz w:val="13"/>
          <w:szCs w:val="13"/>
        </w:rPr>
        <w:t>务。</w:t>
      </w:r>
    </w:p>
    <w:p w14:paraId="105A1FD5">
      <w:pPr>
        <w:spacing w:before="28" w:line="232" w:lineRule="auto"/>
        <w:ind w:left="341"/>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4"/>
          <w:sz w:val="13"/>
          <w:szCs w:val="13"/>
        </w:rPr>
        <w:t>5.</w:t>
      </w:r>
      <w:r>
        <w:rPr>
          <w:rFonts w:hint="eastAsia" w:ascii="方正黑体_GBK" w:hAnsi="方正黑体_GBK" w:eastAsia="方正黑体_GBK" w:cs="方正黑体_GBK"/>
          <w:b/>
          <w:bCs/>
          <w:spacing w:val="-11"/>
          <w:sz w:val="13"/>
          <w:szCs w:val="13"/>
        </w:rPr>
        <w:t xml:space="preserve"> </w:t>
      </w:r>
      <w:r>
        <w:rPr>
          <w:rFonts w:hint="eastAsia" w:ascii="方正黑体_GBK" w:hAnsi="方正黑体_GBK" w:eastAsia="方正黑体_GBK" w:cs="方正黑体_GBK"/>
          <w:b/>
          <w:bCs/>
          <w:spacing w:val="4"/>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品认购</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或</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4"/>
          <w:sz w:val="13"/>
          <w:szCs w:val="13"/>
        </w:rPr>
        <w:t>申购</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4"/>
          <w:sz w:val="13"/>
          <w:szCs w:val="13"/>
        </w:rPr>
        <w:t>赎</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回</w:t>
      </w:r>
    </w:p>
    <w:p w14:paraId="2C8A46CB">
      <w:pPr>
        <w:spacing w:before="1" w:line="196"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7"/>
          <w:position w:val="1"/>
          <w:sz w:val="13"/>
          <w:szCs w:val="13"/>
        </w:rPr>
        <w:t>（</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7"/>
          <w:position w:val="1"/>
          <w:sz w:val="13"/>
          <w:szCs w:val="13"/>
        </w:rPr>
        <w:t>1 ）</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7"/>
          <w:position w:val="1"/>
          <w:sz w:val="13"/>
          <w:szCs w:val="13"/>
        </w:rPr>
        <w:t>理财产品认购或申购：</w:t>
      </w:r>
      <w:r>
        <w:rPr>
          <w:rFonts w:hint="eastAsia" w:ascii="方正黑体_GBK" w:hAnsi="方正黑体_GBK" w:eastAsia="方正黑体_GBK" w:cs="方正黑体_GBK"/>
          <w:spacing w:val="-14"/>
          <w:position w:val="1"/>
          <w:sz w:val="13"/>
          <w:szCs w:val="13"/>
        </w:rPr>
        <w:t xml:space="preserve"> </w:t>
      </w:r>
      <w:r>
        <w:rPr>
          <w:rFonts w:hint="eastAsia" w:ascii="方正黑体_GBK" w:hAnsi="方正黑体_GBK" w:eastAsia="方正黑体_GBK" w:cs="方正黑体_GBK"/>
          <w:spacing w:val="17"/>
          <w:position w:val="1"/>
          <w:sz w:val="13"/>
          <w:szCs w:val="13"/>
        </w:rPr>
        <w:t>参照《</w:t>
      </w:r>
      <w:r>
        <w:rPr>
          <w:rFonts w:hint="eastAsia" w:ascii="方正黑体_GBK" w:hAnsi="方正黑体_GBK" w:eastAsia="方正黑体_GBK" w:cs="方正黑体_GBK"/>
          <w:spacing w:val="-26"/>
          <w:position w:val="1"/>
          <w:sz w:val="13"/>
          <w:szCs w:val="13"/>
        </w:rPr>
        <w:t xml:space="preserve"> </w:t>
      </w:r>
      <w:r>
        <w:rPr>
          <w:rFonts w:hint="eastAsia" w:ascii="方正黑体_GBK" w:hAnsi="方正黑体_GBK" w:eastAsia="方正黑体_GBK" w:cs="方正黑体_GBK"/>
          <w:spacing w:val="17"/>
          <w:position w:val="1"/>
          <w:sz w:val="13"/>
          <w:szCs w:val="13"/>
        </w:rPr>
        <w:t>投资者权益须知</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7"/>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7"/>
          <w:position w:val="1"/>
          <w:sz w:val="13"/>
          <w:szCs w:val="13"/>
        </w:rPr>
        <w:t>约</w:t>
      </w:r>
      <w:r>
        <w:rPr>
          <w:rFonts w:hint="eastAsia" w:ascii="方正黑体_GBK" w:hAnsi="方正黑体_GBK" w:eastAsia="方正黑体_GBK" w:cs="方正黑体_GBK"/>
          <w:spacing w:val="16"/>
          <w:position w:val="1"/>
          <w:sz w:val="13"/>
          <w:szCs w:val="13"/>
        </w:rPr>
        <w:t>定。</w:t>
      </w:r>
    </w:p>
    <w:p w14:paraId="4CC1C927">
      <w:pPr>
        <w:spacing w:before="4" w:line="263" w:lineRule="auto"/>
        <w:ind w:left="2" w:right="89" w:firstLine="347"/>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4"/>
          <w:sz w:val="13"/>
          <w:szCs w:val="13"/>
        </w:rPr>
        <w:t>（2）</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14"/>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4"/>
          <w:sz w:val="13"/>
          <w:szCs w:val="13"/>
        </w:rPr>
        <w:t>品认购或</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14"/>
          <w:sz w:val="13"/>
          <w:szCs w:val="13"/>
        </w:rPr>
        <w:t>申购撤销</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4"/>
          <w:sz w:val="13"/>
          <w:szCs w:val="13"/>
        </w:rPr>
        <w:t>申请： 乙方在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4"/>
          <w:sz w:val="13"/>
          <w:szCs w:val="13"/>
        </w:rPr>
        <w:t>品募集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或开放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投</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4"/>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4"/>
          <w:sz w:val="13"/>
          <w:szCs w:val="13"/>
        </w:rPr>
        <w:t>冷静</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期（</w:t>
      </w:r>
      <w:r>
        <w:rPr>
          <w:rFonts w:hint="eastAsia" w:ascii="方正黑体_GBK" w:hAnsi="方正黑体_GBK" w:eastAsia="方正黑体_GBK" w:cs="方正黑体_GBK"/>
          <w:spacing w:val="13"/>
          <w:sz w:val="13"/>
          <w:szCs w:val="13"/>
        </w:rPr>
        <w:t>私募产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品适</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用） 内</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3"/>
          <w:sz w:val="13"/>
          <w:szCs w:val="13"/>
        </w:rPr>
        <w:t>可</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3"/>
          <w:sz w:val="13"/>
          <w:szCs w:val="13"/>
        </w:rPr>
        <w:t>以撤销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品相应</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3"/>
          <w:sz w:val="13"/>
          <w:szCs w:val="13"/>
        </w:rPr>
        <w:t>的认购</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3"/>
          <w:sz w:val="13"/>
          <w:szCs w:val="13"/>
        </w:rPr>
        <w:t>或申购申请。</w:t>
      </w:r>
    </w:p>
    <w:p w14:paraId="20AEC853">
      <w:pPr>
        <w:spacing w:before="1" w:line="263" w:lineRule="auto"/>
        <w:ind w:right="89" w:firstLine="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0"/>
          <w:sz w:val="13"/>
          <w:szCs w:val="13"/>
        </w:rPr>
        <w:t>（3）</w:t>
      </w:r>
      <w:r>
        <w:rPr>
          <w:rFonts w:hint="eastAsia" w:ascii="方正黑体_GBK" w:hAnsi="方正黑体_GBK" w:eastAsia="方正黑体_GBK" w:cs="方正黑体_GBK"/>
          <w:spacing w:val="-13"/>
          <w:sz w:val="13"/>
          <w:szCs w:val="13"/>
        </w:rPr>
        <w:t xml:space="preserve"> </w:t>
      </w:r>
      <w:r>
        <w:rPr>
          <w:rFonts w:hint="eastAsia" w:ascii="方正黑体_GBK" w:hAnsi="方正黑体_GBK" w:eastAsia="方正黑体_GBK" w:cs="方正黑体_GBK"/>
          <w:spacing w:val="10"/>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成立：</w:t>
      </w:r>
      <w:r>
        <w:rPr>
          <w:rFonts w:hint="eastAsia" w:ascii="方正黑体_GBK" w:hAnsi="方正黑体_GBK" w:eastAsia="方正黑体_GBK" w:cs="方正黑体_GBK"/>
          <w:spacing w:val="-12"/>
          <w:sz w:val="13"/>
          <w:szCs w:val="13"/>
        </w:rPr>
        <w:t xml:space="preserve"> </w:t>
      </w:r>
      <w:r>
        <w:rPr>
          <w:rFonts w:hint="eastAsia" w:ascii="方正黑体_GBK" w:hAnsi="方正黑体_GBK" w:eastAsia="方正黑体_GBK" w:cs="方正黑体_GBK"/>
          <w:spacing w:val="10"/>
          <w:sz w:val="13"/>
          <w:szCs w:val="13"/>
        </w:rPr>
        <w:t>若在募集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结束</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10"/>
          <w:sz w:val="13"/>
          <w:szCs w:val="13"/>
        </w:rPr>
        <w:t>日</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0"/>
          <w:sz w:val="13"/>
          <w:szCs w:val="13"/>
        </w:rPr>
        <w:t>本理财产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行规模</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未</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0"/>
          <w:sz w:val="13"/>
          <w:szCs w:val="13"/>
        </w:rPr>
        <w:t>能达</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到对应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次</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0"/>
          <w:sz w:val="13"/>
          <w:szCs w:val="13"/>
        </w:rPr>
        <w:t>的《</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0"/>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0"/>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说</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0"/>
          <w:sz w:val="13"/>
          <w:szCs w:val="13"/>
        </w:rPr>
        <w:t>明书</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0"/>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0"/>
          <w:sz w:val="13"/>
          <w:szCs w:val="13"/>
        </w:rPr>
        <w:t>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定</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的要</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求</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0"/>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0"/>
          <w:sz w:val="13"/>
          <w:szCs w:val="13"/>
        </w:rPr>
        <w:t>甲方有权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决</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定本</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3"/>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3"/>
          <w:sz w:val="13"/>
          <w:szCs w:val="13"/>
        </w:rPr>
        <w:t>品不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成立</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3"/>
          <w:sz w:val="13"/>
          <w:szCs w:val="13"/>
        </w:rPr>
        <w:t>甲方将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按对应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次</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的《</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13"/>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品说</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3"/>
          <w:sz w:val="13"/>
          <w:szCs w:val="13"/>
        </w:rPr>
        <w:t>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3"/>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定</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条款</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向乙方进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行信</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2"/>
          <w:sz w:val="13"/>
          <w:szCs w:val="13"/>
        </w:rPr>
        <w:t>息披</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露</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，销售机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构及</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时解</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2"/>
          <w:sz w:val="13"/>
          <w:szCs w:val="13"/>
        </w:rPr>
        <w:t>除对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乙方授权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指</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账户中认购</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或</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2"/>
          <w:sz w:val="13"/>
          <w:szCs w:val="13"/>
        </w:rPr>
        <w:t>申</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7"/>
          <w:sz w:val="13"/>
          <w:szCs w:val="13"/>
        </w:rPr>
        <w:t>购资金的冻结或返还认购或申购资金。</w:t>
      </w:r>
    </w:p>
    <w:p w14:paraId="6DF20ECD">
      <w:pPr>
        <w:spacing w:before="2" w:line="195" w:lineRule="exact"/>
        <w:ind w:left="3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9"/>
          <w:position w:val="1"/>
          <w:sz w:val="13"/>
          <w:szCs w:val="13"/>
        </w:rPr>
        <w:t>（4）</w:t>
      </w:r>
      <w:r>
        <w:rPr>
          <w:rFonts w:hint="eastAsia" w:ascii="方正黑体_GBK" w:hAnsi="方正黑体_GBK" w:eastAsia="方正黑体_GBK" w:cs="方正黑体_GBK"/>
          <w:spacing w:val="-20"/>
          <w:position w:val="1"/>
          <w:sz w:val="13"/>
          <w:szCs w:val="13"/>
        </w:rPr>
        <w:t xml:space="preserve"> </w:t>
      </w:r>
      <w:r>
        <w:rPr>
          <w:rFonts w:hint="eastAsia" w:ascii="方正黑体_GBK" w:hAnsi="方正黑体_GBK" w:eastAsia="方正黑体_GBK" w:cs="方正黑体_GBK"/>
          <w:spacing w:val="9"/>
          <w:position w:val="1"/>
          <w:sz w:val="13"/>
          <w:szCs w:val="13"/>
        </w:rPr>
        <w:t>理财产</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9"/>
          <w:position w:val="1"/>
          <w:sz w:val="13"/>
          <w:szCs w:val="13"/>
        </w:rPr>
        <w:t>品</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投</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9"/>
          <w:position w:val="1"/>
          <w:sz w:val="13"/>
          <w:szCs w:val="13"/>
        </w:rPr>
        <w:t>资</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9"/>
          <w:position w:val="1"/>
          <w:sz w:val="13"/>
          <w:szCs w:val="13"/>
        </w:rPr>
        <w:t>品种</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9"/>
          <w:position w:val="1"/>
          <w:sz w:val="13"/>
          <w:szCs w:val="13"/>
        </w:rPr>
        <w:t>、</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9"/>
          <w:position w:val="1"/>
          <w:sz w:val="13"/>
          <w:szCs w:val="13"/>
        </w:rPr>
        <w:t>投</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9"/>
          <w:position w:val="1"/>
          <w:sz w:val="13"/>
          <w:szCs w:val="13"/>
        </w:rPr>
        <w:t>资起</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9"/>
          <w:position w:val="1"/>
          <w:sz w:val="13"/>
          <w:szCs w:val="13"/>
        </w:rPr>
        <w:t>点</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金额</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9"/>
          <w:position w:val="1"/>
          <w:sz w:val="13"/>
          <w:szCs w:val="13"/>
        </w:rPr>
        <w:t>、</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9"/>
          <w:position w:val="1"/>
          <w:sz w:val="13"/>
          <w:szCs w:val="13"/>
        </w:rPr>
        <w:t>收</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9"/>
          <w:position w:val="1"/>
          <w:sz w:val="13"/>
          <w:szCs w:val="13"/>
        </w:rPr>
        <w:t>益支付方式：</w:t>
      </w:r>
      <w:r>
        <w:rPr>
          <w:rFonts w:hint="eastAsia" w:ascii="方正黑体_GBK" w:hAnsi="方正黑体_GBK" w:eastAsia="方正黑体_GBK" w:cs="方正黑体_GBK"/>
          <w:spacing w:val="-11"/>
          <w:position w:val="1"/>
          <w:sz w:val="13"/>
          <w:szCs w:val="13"/>
        </w:rPr>
        <w:t xml:space="preserve"> </w:t>
      </w:r>
      <w:r>
        <w:rPr>
          <w:rFonts w:hint="eastAsia" w:ascii="方正黑体_GBK" w:hAnsi="方正黑体_GBK" w:eastAsia="方正黑体_GBK" w:cs="方正黑体_GBK"/>
          <w:spacing w:val="8"/>
          <w:position w:val="1"/>
          <w:sz w:val="13"/>
          <w:szCs w:val="13"/>
        </w:rPr>
        <w:t>参照对应期</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8"/>
          <w:position w:val="1"/>
          <w:sz w:val="13"/>
          <w:szCs w:val="13"/>
        </w:rPr>
        <w:t>次</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8"/>
          <w:position w:val="1"/>
          <w:sz w:val="13"/>
          <w:szCs w:val="13"/>
        </w:rPr>
        <w:t>的《</w:t>
      </w:r>
      <w:r>
        <w:rPr>
          <w:rFonts w:hint="eastAsia" w:ascii="方正黑体_GBK" w:hAnsi="方正黑体_GBK" w:eastAsia="方正黑体_GBK" w:cs="方正黑体_GBK"/>
          <w:spacing w:val="-27"/>
          <w:position w:val="1"/>
          <w:sz w:val="13"/>
          <w:szCs w:val="13"/>
        </w:rPr>
        <w:t xml:space="preserve"> </w:t>
      </w:r>
      <w:r>
        <w:rPr>
          <w:rFonts w:hint="eastAsia" w:ascii="方正黑体_GBK" w:hAnsi="方正黑体_GBK" w:eastAsia="方正黑体_GBK" w:cs="方正黑体_GBK"/>
          <w:spacing w:val="8"/>
          <w:position w:val="1"/>
          <w:sz w:val="13"/>
          <w:szCs w:val="13"/>
        </w:rPr>
        <w:t>理财产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8"/>
          <w:position w:val="1"/>
          <w:sz w:val="13"/>
          <w:szCs w:val="13"/>
        </w:rPr>
        <w:t>品</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8"/>
          <w:position w:val="1"/>
          <w:sz w:val="13"/>
          <w:szCs w:val="13"/>
        </w:rPr>
        <w:t>说</w:t>
      </w:r>
      <w:r>
        <w:rPr>
          <w:rFonts w:hint="eastAsia" w:ascii="方正黑体_GBK" w:hAnsi="方正黑体_GBK" w:eastAsia="方正黑体_GBK" w:cs="方正黑体_GBK"/>
          <w:spacing w:val="-29"/>
          <w:position w:val="1"/>
          <w:sz w:val="13"/>
          <w:szCs w:val="13"/>
        </w:rPr>
        <w:t xml:space="preserve"> </w:t>
      </w:r>
      <w:r>
        <w:rPr>
          <w:rFonts w:hint="eastAsia" w:ascii="方正黑体_GBK" w:hAnsi="方正黑体_GBK" w:eastAsia="方正黑体_GBK" w:cs="方正黑体_GBK"/>
          <w:spacing w:val="8"/>
          <w:position w:val="1"/>
          <w:sz w:val="13"/>
          <w:szCs w:val="13"/>
        </w:rPr>
        <w:t>明</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8"/>
          <w:position w:val="1"/>
          <w:sz w:val="13"/>
          <w:szCs w:val="13"/>
        </w:rPr>
        <w:t>书</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8"/>
          <w:position w:val="1"/>
          <w:sz w:val="13"/>
          <w:szCs w:val="13"/>
        </w:rPr>
        <w:t>》</w:t>
      </w:r>
      <w:r>
        <w:rPr>
          <w:rFonts w:hint="eastAsia" w:ascii="方正黑体_GBK" w:hAnsi="方正黑体_GBK" w:eastAsia="方正黑体_GBK" w:cs="方正黑体_GBK"/>
          <w:spacing w:val="-27"/>
          <w:position w:val="1"/>
          <w:sz w:val="13"/>
          <w:szCs w:val="13"/>
        </w:rPr>
        <w:t xml:space="preserve"> </w:t>
      </w:r>
      <w:r>
        <w:rPr>
          <w:rFonts w:hint="eastAsia" w:ascii="方正黑体_GBK" w:hAnsi="方正黑体_GBK" w:eastAsia="方正黑体_GBK" w:cs="方正黑体_GBK"/>
          <w:spacing w:val="8"/>
          <w:position w:val="1"/>
          <w:sz w:val="13"/>
          <w:szCs w:val="13"/>
        </w:rPr>
        <w:t>中</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8"/>
          <w:position w:val="1"/>
          <w:sz w:val="13"/>
          <w:szCs w:val="13"/>
        </w:rPr>
        <w:t>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8"/>
          <w:position w:val="1"/>
          <w:sz w:val="13"/>
          <w:szCs w:val="13"/>
        </w:rPr>
        <w:t>约</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8"/>
          <w:position w:val="1"/>
          <w:sz w:val="13"/>
          <w:szCs w:val="13"/>
        </w:rPr>
        <w:t>定。</w:t>
      </w:r>
    </w:p>
    <w:p w14:paraId="1462CDC5">
      <w:pPr>
        <w:spacing w:before="25" w:line="254" w:lineRule="auto"/>
        <w:ind w:right="53"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9"/>
          <w:sz w:val="13"/>
          <w:szCs w:val="13"/>
        </w:rPr>
        <w:t>（5）</w:t>
      </w:r>
      <w:r>
        <w:rPr>
          <w:rFonts w:hint="eastAsia" w:ascii="方正黑体_GBK" w:hAnsi="方正黑体_GBK" w:eastAsia="方正黑体_GBK" w:cs="方正黑体_GBK"/>
          <w:spacing w:val="-9"/>
          <w:sz w:val="13"/>
          <w:szCs w:val="13"/>
        </w:rPr>
        <w:t xml:space="preserve"> </w:t>
      </w:r>
      <w:r>
        <w:rPr>
          <w:rFonts w:hint="eastAsia" w:ascii="方正黑体_GBK" w:hAnsi="方正黑体_GBK" w:eastAsia="方正黑体_GBK" w:cs="方正黑体_GBK"/>
          <w:spacing w:val="9"/>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品赎</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9"/>
          <w:sz w:val="13"/>
          <w:szCs w:val="13"/>
        </w:rPr>
        <w:t>回</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金支付：</w:t>
      </w:r>
      <w:r>
        <w:rPr>
          <w:rFonts w:hint="eastAsia" w:ascii="方正黑体_GBK" w:hAnsi="方正黑体_GBK" w:eastAsia="方正黑体_GBK" w:cs="方正黑体_GBK"/>
          <w:spacing w:val="-13"/>
          <w:sz w:val="13"/>
          <w:szCs w:val="13"/>
        </w:rPr>
        <w:t xml:space="preserve"> </w:t>
      </w:r>
      <w:r>
        <w:rPr>
          <w:rFonts w:hint="eastAsia" w:ascii="方正黑体_GBK" w:hAnsi="方正黑体_GBK" w:eastAsia="方正黑体_GBK" w:cs="方正黑体_GBK"/>
          <w:spacing w:val="9"/>
          <w:sz w:val="13"/>
          <w:szCs w:val="13"/>
        </w:rPr>
        <w:t>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正</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常情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况</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9"/>
          <w:sz w:val="13"/>
          <w:szCs w:val="13"/>
        </w:rPr>
        <w:t>下</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9"/>
          <w:sz w:val="13"/>
          <w:szCs w:val="13"/>
        </w:rPr>
        <w:t>甲方将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按照本协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议及对应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次</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9"/>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说</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9"/>
          <w:sz w:val="13"/>
          <w:szCs w:val="13"/>
        </w:rPr>
        <w:t>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书</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9"/>
          <w:sz w:val="13"/>
          <w:szCs w:val="13"/>
        </w:rPr>
        <w:t>的相</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关</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定进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行赎</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9"/>
          <w:sz w:val="13"/>
          <w:szCs w:val="13"/>
        </w:rPr>
        <w:t>回</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9"/>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金划付</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9"/>
          <w:sz w:val="13"/>
          <w:szCs w:val="13"/>
        </w:rPr>
        <w:t>如</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9"/>
          <w:sz w:val="13"/>
          <w:szCs w:val="13"/>
        </w:rPr>
        <w:t>果</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
          <w:sz w:val="13"/>
          <w:szCs w:val="13"/>
        </w:rPr>
        <w:t>发</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1"/>
          <w:sz w:val="13"/>
          <w:szCs w:val="13"/>
        </w:rPr>
        <w:t>生特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殊</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情</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形</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1"/>
          <w:sz w:val="13"/>
          <w:szCs w:val="13"/>
        </w:rPr>
        <w:t>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成</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品</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资产</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法</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及</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时</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
          <w:sz w:val="13"/>
          <w:szCs w:val="13"/>
        </w:rPr>
        <w:t>足</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额变</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现</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b/>
          <w:bCs/>
          <w:spacing w:val="1"/>
          <w:sz w:val="13"/>
          <w:szCs w:val="13"/>
        </w:rPr>
        <w:t>甲方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可</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1"/>
          <w:sz w:val="13"/>
          <w:szCs w:val="13"/>
        </w:rPr>
        <w:t>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根据</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实</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况</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择</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1"/>
          <w:sz w:val="13"/>
          <w:szCs w:val="13"/>
        </w:rPr>
        <w:t>向乙</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提</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前</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支</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付</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支</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者</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分</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次支</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付</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
          <w:sz w:val="13"/>
          <w:szCs w:val="13"/>
        </w:rPr>
        <w:t>并</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6"/>
          <w:sz w:val="13"/>
          <w:szCs w:val="13"/>
        </w:rPr>
        <w:t>及</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16"/>
          <w:sz w:val="13"/>
          <w:szCs w:val="13"/>
        </w:rPr>
        <w:t>时根据法律法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6"/>
          <w:sz w:val="13"/>
          <w:szCs w:val="13"/>
        </w:rPr>
        <w:t>规</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6"/>
          <w:sz w:val="13"/>
          <w:szCs w:val="13"/>
        </w:rPr>
        <w:t>的要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6"/>
          <w:sz w:val="13"/>
          <w:szCs w:val="13"/>
        </w:rPr>
        <w:t>求</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6"/>
          <w:sz w:val="13"/>
          <w:szCs w:val="13"/>
        </w:rPr>
        <w:t>向乙方披</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6"/>
          <w:sz w:val="13"/>
          <w:szCs w:val="13"/>
        </w:rPr>
        <w:t>露支付方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6"/>
          <w:sz w:val="13"/>
          <w:szCs w:val="13"/>
        </w:rPr>
        <w:t>案。</w:t>
      </w:r>
    </w:p>
    <w:p w14:paraId="4C6D5014">
      <w:pPr>
        <w:spacing w:before="23" w:line="232" w:lineRule="auto"/>
        <w:ind w:left="341"/>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8"/>
          <w:sz w:val="13"/>
          <w:szCs w:val="13"/>
        </w:rPr>
        <w:t>6.</w:t>
      </w:r>
      <w:r>
        <w:rPr>
          <w:rFonts w:hint="eastAsia" w:ascii="方正黑体_GBK" w:hAnsi="方正黑体_GBK" w:eastAsia="方正黑体_GBK" w:cs="方正黑体_GBK"/>
          <w:b/>
          <w:bCs/>
          <w:spacing w:val="-17"/>
          <w:sz w:val="13"/>
          <w:szCs w:val="13"/>
        </w:rPr>
        <w:t xml:space="preserve"> </w:t>
      </w:r>
      <w:r>
        <w:rPr>
          <w:rFonts w:hint="eastAsia" w:ascii="方正黑体_GBK" w:hAnsi="方正黑体_GBK" w:eastAsia="方正黑体_GBK" w:cs="方正黑体_GBK"/>
          <w:b/>
          <w:bCs/>
          <w:spacing w:val="8"/>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8"/>
          <w:sz w:val="13"/>
          <w:szCs w:val="13"/>
        </w:rPr>
        <w:t>品的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8"/>
          <w:sz w:val="13"/>
          <w:szCs w:val="13"/>
        </w:rPr>
        <w:t>终止</w:t>
      </w:r>
    </w:p>
    <w:p w14:paraId="34387D23">
      <w:pPr>
        <w:spacing w:before="11" w:line="270" w:lineRule="auto"/>
        <w:ind w:left="1" w:right="67" w:firstLine="300"/>
        <w:rPr>
          <w:rFonts w:hint="eastAsia" w:ascii="方正黑体_GBK" w:hAnsi="方正黑体_GBK" w:eastAsia="方正黑体_GBK" w:cs="方正黑体_GBK"/>
          <w:sz w:val="13"/>
          <w:szCs w:val="13"/>
        </w:rPr>
      </w:pPr>
      <w:r>
        <w:rPr>
          <w:rFonts w:hint="eastAsia" w:ascii="方正黑体_GBK" w:hAnsi="方正黑体_GBK" w:eastAsia="方正黑体_GBK" w:cs="方正黑体_GBK"/>
          <w:color w:val="3D3D3D"/>
          <w:spacing w:val="10"/>
          <w:sz w:val="13"/>
          <w:szCs w:val="13"/>
        </w:rPr>
        <w:t>若本理财产品未提前终止或延期终止，则到期日/终止日即为名义到期日；若本理财产品被提前终止，则到期日</w:t>
      </w:r>
      <w:r>
        <w:rPr>
          <w:rFonts w:hint="eastAsia" w:ascii="方正黑体_GBK" w:hAnsi="方正黑体_GBK" w:eastAsia="方正黑体_GBK" w:cs="方正黑体_GBK"/>
          <w:color w:val="3D3D3D"/>
          <w:spacing w:val="9"/>
          <w:sz w:val="13"/>
          <w:szCs w:val="13"/>
        </w:rPr>
        <w:t>/终止日为提前终止权行使日；若本理财产品</w:t>
      </w:r>
      <w:r>
        <w:rPr>
          <w:rFonts w:hint="eastAsia" w:ascii="方正黑体_GBK" w:hAnsi="方正黑体_GBK" w:eastAsia="方正黑体_GBK" w:cs="方正黑体_GBK"/>
          <w:color w:val="3D3D3D"/>
          <w:sz w:val="13"/>
          <w:szCs w:val="13"/>
        </w:rPr>
        <w:t xml:space="preserve"> </w:t>
      </w:r>
      <w:r>
        <w:rPr>
          <w:rFonts w:hint="eastAsia" w:ascii="方正黑体_GBK" w:hAnsi="方正黑体_GBK" w:eastAsia="方正黑体_GBK" w:cs="方正黑体_GBK"/>
          <w:color w:val="3D3D3D"/>
          <w:spacing w:val="8"/>
          <w:sz w:val="13"/>
          <w:szCs w:val="13"/>
        </w:rPr>
        <w:t>被延期终止，则到期日/终止日为延期终止日。</w:t>
      </w:r>
    </w:p>
    <w:p w14:paraId="68659B3D">
      <w:pPr>
        <w:spacing w:before="4" w:line="232" w:lineRule="auto"/>
        <w:ind w:left="350"/>
        <w:outlineLvl w:val="2"/>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8"/>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8"/>
          <w:sz w:val="13"/>
          <w:szCs w:val="13"/>
        </w:rPr>
        <w:t>1）</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8"/>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8"/>
          <w:sz w:val="13"/>
          <w:szCs w:val="13"/>
        </w:rPr>
        <w:t>品提</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8"/>
          <w:sz w:val="13"/>
          <w:szCs w:val="13"/>
        </w:rPr>
        <w:t>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8"/>
          <w:sz w:val="13"/>
          <w:szCs w:val="13"/>
        </w:rPr>
        <w:t>终止</w:t>
      </w:r>
    </w:p>
    <w:p w14:paraId="155FCB2A">
      <w:pPr>
        <w:spacing w:before="26" w:line="231" w:lineRule="auto"/>
        <w:ind w:left="341"/>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5"/>
          <w:sz w:val="13"/>
          <w:szCs w:val="13"/>
        </w:rPr>
        <w:t>在理财产品存续期内</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5"/>
          <w:sz w:val="13"/>
          <w:szCs w:val="13"/>
        </w:rPr>
        <w:t>如发生以下事项时</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5"/>
          <w:sz w:val="13"/>
          <w:szCs w:val="13"/>
        </w:rPr>
        <w:t>南银理财可对本理财产品行使全部提前终止权：</w:t>
      </w:r>
    </w:p>
    <w:p w14:paraId="717A6564">
      <w:pPr>
        <w:spacing w:before="1" w:line="196"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1"/>
          <w:position w:val="1"/>
          <w:sz w:val="13"/>
          <w:szCs w:val="13"/>
        </w:rPr>
        <w:t>i.         如</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1"/>
          <w:position w:val="1"/>
          <w:sz w:val="13"/>
          <w:szCs w:val="13"/>
        </w:rPr>
        <w:t>因本理财产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1"/>
          <w:position w:val="1"/>
          <w:sz w:val="13"/>
          <w:szCs w:val="13"/>
        </w:rPr>
        <w:t>品</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1"/>
          <w:position w:val="1"/>
          <w:sz w:val="13"/>
          <w:szCs w:val="13"/>
        </w:rPr>
        <w:t>资产运作模</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式</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1"/>
          <w:position w:val="1"/>
          <w:sz w:val="13"/>
          <w:szCs w:val="13"/>
        </w:rPr>
        <w:t>、投</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1"/>
          <w:position w:val="1"/>
          <w:sz w:val="13"/>
          <w:szCs w:val="13"/>
        </w:rPr>
        <w:t>资</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1"/>
          <w:position w:val="1"/>
          <w:sz w:val="13"/>
          <w:szCs w:val="13"/>
        </w:rPr>
        <w:t>资产</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等</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与法律法规</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11"/>
          <w:position w:val="1"/>
          <w:sz w:val="13"/>
          <w:szCs w:val="13"/>
        </w:rPr>
        <w:t>、规</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1"/>
          <w:position w:val="1"/>
          <w:sz w:val="13"/>
          <w:szCs w:val="13"/>
        </w:rPr>
        <w:t>章</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1"/>
          <w:position w:val="1"/>
          <w:sz w:val="13"/>
          <w:szCs w:val="13"/>
        </w:rPr>
        <w:t>的规</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1"/>
          <w:position w:val="1"/>
          <w:sz w:val="13"/>
          <w:szCs w:val="13"/>
        </w:rPr>
        <w:t>定</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或</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者监</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管部</w:t>
      </w:r>
      <w:r>
        <w:rPr>
          <w:rFonts w:hint="eastAsia" w:ascii="方正黑体_GBK" w:hAnsi="方正黑体_GBK" w:eastAsia="方正黑体_GBK" w:cs="方正黑体_GBK"/>
          <w:spacing w:val="-26"/>
          <w:position w:val="1"/>
          <w:sz w:val="13"/>
          <w:szCs w:val="13"/>
        </w:rPr>
        <w:t xml:space="preserve"> </w:t>
      </w:r>
      <w:r>
        <w:rPr>
          <w:rFonts w:hint="eastAsia" w:ascii="方正黑体_GBK" w:hAnsi="方正黑体_GBK" w:eastAsia="方正黑体_GBK" w:cs="方正黑体_GBK"/>
          <w:spacing w:val="11"/>
          <w:position w:val="1"/>
          <w:sz w:val="13"/>
          <w:szCs w:val="13"/>
        </w:rPr>
        <w:t>门的要</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求</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等存在冲</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1"/>
          <w:position w:val="1"/>
          <w:sz w:val="13"/>
          <w:szCs w:val="13"/>
        </w:rPr>
        <w:t>突</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1"/>
          <w:position w:val="1"/>
          <w:sz w:val="13"/>
          <w:szCs w:val="13"/>
        </w:rPr>
        <w:t>导致理财产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1"/>
          <w:position w:val="1"/>
          <w:sz w:val="13"/>
          <w:szCs w:val="13"/>
        </w:rPr>
        <w:t>品</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必</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须</w:t>
      </w:r>
      <w:r>
        <w:rPr>
          <w:rFonts w:hint="eastAsia" w:ascii="方正黑体_GBK" w:hAnsi="方正黑体_GBK" w:eastAsia="方正黑体_GBK" w:cs="方正黑体_GBK"/>
          <w:spacing w:val="10"/>
          <w:position w:val="1"/>
          <w:sz w:val="13"/>
          <w:szCs w:val="13"/>
        </w:rPr>
        <w:t>提</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前</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0"/>
          <w:position w:val="1"/>
          <w:sz w:val="13"/>
          <w:szCs w:val="13"/>
        </w:rPr>
        <w:t>终止</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0"/>
          <w:position w:val="1"/>
          <w:sz w:val="13"/>
          <w:szCs w:val="13"/>
        </w:rPr>
        <w:t>的；</w:t>
      </w:r>
    </w:p>
    <w:p w14:paraId="524AF03B">
      <w:pPr>
        <w:spacing w:before="4" w:line="264" w:lineRule="auto"/>
        <w:ind w:left="773" w:right="89" w:hanging="433"/>
        <w:rPr>
          <w:rFonts w:hint="eastAsia" w:ascii="方正黑体_GBK" w:hAnsi="方正黑体_GBK" w:eastAsia="方正黑体_GBK" w:cs="方正黑体_GBK"/>
          <w:sz w:val="13"/>
          <w:szCs w:val="13"/>
        </w:rPr>
      </w:pPr>
      <w:r>
        <w:rPr>
          <w:rFonts w:hint="eastAsia" w:ascii="方正黑体_GBK" w:hAnsi="方正黑体_GBK" w:eastAsia="方正黑体_GBK" w:cs="方正黑体_GBK"/>
          <w:sz w:val="13"/>
          <w:szCs w:val="13"/>
        </w:rPr>
        <w:t>ii</w:t>
      </w:r>
      <w:r>
        <w:rPr>
          <w:rFonts w:hint="eastAsia" w:ascii="方正黑体_GBK" w:hAnsi="方正黑体_GBK" w:eastAsia="方正黑体_GBK" w:cs="方正黑体_GBK"/>
          <w:spacing w:val="9"/>
          <w:sz w:val="13"/>
          <w:szCs w:val="13"/>
        </w:rPr>
        <w:t>.        国</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家有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关法律</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法规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章</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9"/>
          <w:sz w:val="13"/>
          <w:szCs w:val="13"/>
        </w:rPr>
        <w:t>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管规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定</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9"/>
          <w:sz w:val="13"/>
          <w:szCs w:val="13"/>
        </w:rPr>
        <w:t>政</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策</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9"/>
          <w:sz w:val="13"/>
          <w:szCs w:val="13"/>
        </w:rPr>
        <w:t>改变</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9"/>
          <w:sz w:val="13"/>
          <w:szCs w:val="13"/>
        </w:rPr>
        <w:t>紧</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9"/>
          <w:sz w:val="13"/>
          <w:szCs w:val="13"/>
        </w:rPr>
        <w:t>急措施</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出台</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9"/>
          <w:sz w:val="13"/>
          <w:szCs w:val="13"/>
        </w:rPr>
        <w:t>理财</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市场环境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生重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大变化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导致</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8"/>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必</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须提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终止</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6"/>
          <w:sz w:val="13"/>
          <w:szCs w:val="13"/>
        </w:rPr>
        <w:t>的；</w:t>
      </w:r>
    </w:p>
    <w:p w14:paraId="2B30A147">
      <w:pPr>
        <w:spacing w:line="196"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iii</w:t>
      </w:r>
      <w:r>
        <w:rPr>
          <w:rFonts w:hint="eastAsia" w:ascii="方正黑体_GBK" w:hAnsi="方正黑体_GBK" w:eastAsia="方正黑体_GBK" w:cs="方正黑体_GBK"/>
          <w:spacing w:val="9"/>
          <w:position w:val="1"/>
          <w:sz w:val="13"/>
          <w:szCs w:val="13"/>
        </w:rPr>
        <w:t>.      因</w:t>
      </w:r>
      <w:r>
        <w:rPr>
          <w:rFonts w:hint="eastAsia" w:ascii="方正黑体_GBK" w:hAnsi="方正黑体_GBK" w:eastAsia="方正黑体_GBK" w:cs="方正黑体_GBK"/>
          <w:spacing w:val="-22"/>
          <w:position w:val="1"/>
          <w:sz w:val="13"/>
          <w:szCs w:val="13"/>
        </w:rPr>
        <w:t xml:space="preserve"> </w:t>
      </w:r>
      <w:r>
        <w:rPr>
          <w:rFonts w:hint="eastAsia" w:ascii="方正黑体_GBK" w:hAnsi="方正黑体_GBK" w:eastAsia="方正黑体_GBK" w:cs="方正黑体_GBK"/>
          <w:spacing w:val="9"/>
          <w:position w:val="1"/>
          <w:sz w:val="13"/>
          <w:szCs w:val="13"/>
        </w:rPr>
        <w:t>不</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9"/>
          <w:position w:val="1"/>
          <w:sz w:val="13"/>
          <w:szCs w:val="13"/>
        </w:rPr>
        <w:t>可抗</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9"/>
          <w:position w:val="1"/>
          <w:sz w:val="13"/>
          <w:szCs w:val="13"/>
        </w:rPr>
        <w:t>力</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9"/>
          <w:position w:val="1"/>
          <w:sz w:val="13"/>
          <w:szCs w:val="13"/>
        </w:rPr>
        <w:t>因</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素</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9"/>
          <w:position w:val="1"/>
          <w:sz w:val="13"/>
          <w:szCs w:val="13"/>
        </w:rPr>
        <w:t>导致本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9"/>
          <w:position w:val="1"/>
          <w:sz w:val="13"/>
          <w:szCs w:val="13"/>
        </w:rPr>
        <w:t>品</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9"/>
          <w:position w:val="1"/>
          <w:sz w:val="13"/>
          <w:szCs w:val="13"/>
        </w:rPr>
        <w:t>必须提</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前</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9"/>
          <w:position w:val="1"/>
          <w:sz w:val="13"/>
          <w:szCs w:val="13"/>
        </w:rPr>
        <w:t>终止</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9"/>
          <w:position w:val="1"/>
          <w:sz w:val="13"/>
          <w:szCs w:val="13"/>
        </w:rPr>
        <w:t>的；</w:t>
      </w:r>
    </w:p>
    <w:p w14:paraId="5FF12632">
      <w:pPr>
        <w:spacing w:before="3" w:line="196"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iv</w:t>
      </w:r>
      <w:r>
        <w:rPr>
          <w:rFonts w:hint="eastAsia" w:ascii="方正黑体_GBK" w:hAnsi="方正黑体_GBK" w:eastAsia="方正黑体_GBK" w:cs="方正黑体_GBK"/>
          <w:spacing w:val="12"/>
          <w:position w:val="1"/>
          <w:sz w:val="13"/>
          <w:szCs w:val="13"/>
        </w:rPr>
        <w:t>.      遇有</w:t>
      </w:r>
      <w:r>
        <w:rPr>
          <w:rFonts w:hint="eastAsia" w:ascii="方正黑体_GBK" w:hAnsi="方正黑体_GBK" w:eastAsia="方正黑体_GBK" w:cs="方正黑体_GBK"/>
          <w:spacing w:val="-26"/>
          <w:position w:val="1"/>
          <w:sz w:val="13"/>
          <w:szCs w:val="13"/>
        </w:rPr>
        <w:t xml:space="preserve"> </w:t>
      </w:r>
      <w:r>
        <w:rPr>
          <w:rFonts w:hint="eastAsia" w:ascii="方正黑体_GBK" w:hAnsi="方正黑体_GBK" w:eastAsia="方正黑体_GBK" w:cs="方正黑体_GBK"/>
          <w:spacing w:val="12"/>
          <w:position w:val="1"/>
          <w:sz w:val="13"/>
          <w:szCs w:val="13"/>
        </w:rPr>
        <w:t>市场</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2"/>
          <w:position w:val="1"/>
          <w:sz w:val="13"/>
          <w:szCs w:val="13"/>
        </w:rPr>
        <w:t>出</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2"/>
          <w:position w:val="1"/>
          <w:sz w:val="13"/>
          <w:szCs w:val="13"/>
        </w:rPr>
        <w:t>现剧</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2"/>
          <w:position w:val="1"/>
          <w:sz w:val="13"/>
          <w:szCs w:val="13"/>
        </w:rPr>
        <w:t>烈波动</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2"/>
          <w:position w:val="1"/>
          <w:sz w:val="13"/>
          <w:szCs w:val="13"/>
        </w:rPr>
        <w:t>异</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2"/>
          <w:position w:val="1"/>
          <w:sz w:val="13"/>
          <w:szCs w:val="13"/>
        </w:rPr>
        <w:t>常风</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2"/>
          <w:position w:val="1"/>
          <w:sz w:val="13"/>
          <w:szCs w:val="13"/>
        </w:rPr>
        <w:t>险事件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等情</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形</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2"/>
          <w:position w:val="1"/>
          <w:sz w:val="13"/>
          <w:szCs w:val="13"/>
        </w:rPr>
        <w:t>导致</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2"/>
          <w:position w:val="1"/>
          <w:sz w:val="13"/>
          <w:szCs w:val="13"/>
        </w:rPr>
        <w:t>品</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2"/>
          <w:position w:val="1"/>
          <w:sz w:val="13"/>
          <w:szCs w:val="13"/>
        </w:rPr>
        <w:t>收益</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2"/>
          <w:position w:val="1"/>
          <w:sz w:val="13"/>
          <w:szCs w:val="13"/>
        </w:rPr>
        <w:t>出</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2"/>
          <w:position w:val="1"/>
          <w:sz w:val="13"/>
          <w:szCs w:val="13"/>
        </w:rPr>
        <w:t>现</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大</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2"/>
          <w:position w:val="1"/>
          <w:sz w:val="13"/>
          <w:szCs w:val="13"/>
        </w:rPr>
        <w:t>幅波动</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或严重影</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2"/>
          <w:position w:val="1"/>
          <w:sz w:val="13"/>
          <w:szCs w:val="13"/>
        </w:rPr>
        <w:t>响理财产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2"/>
          <w:position w:val="1"/>
          <w:sz w:val="13"/>
          <w:szCs w:val="13"/>
        </w:rPr>
        <w:t>品</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2"/>
          <w:position w:val="1"/>
          <w:sz w:val="13"/>
          <w:szCs w:val="13"/>
        </w:rPr>
        <w:t>的</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2"/>
          <w:position w:val="1"/>
          <w:sz w:val="13"/>
          <w:szCs w:val="13"/>
        </w:rPr>
        <w:t>资产</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2"/>
          <w:position w:val="1"/>
          <w:sz w:val="13"/>
          <w:szCs w:val="13"/>
        </w:rPr>
        <w:t>安全；</w:t>
      </w:r>
    </w:p>
    <w:p w14:paraId="7B49B83E">
      <w:pPr>
        <w:spacing w:before="28" w:line="247" w:lineRule="auto"/>
        <w:ind w:left="761" w:right="89" w:hanging="424"/>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sz w:val="13"/>
          <w:szCs w:val="13"/>
        </w:rPr>
        <w:t>v.        因</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3"/>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理财</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3"/>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金被有权机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关</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扣划</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原</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3"/>
          <w:sz w:val="13"/>
          <w:szCs w:val="13"/>
        </w:rPr>
        <w:t>因</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3"/>
          <w:sz w:val="13"/>
          <w:szCs w:val="13"/>
        </w:rPr>
        <w:t>导致</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3"/>
          <w:sz w:val="13"/>
          <w:szCs w:val="13"/>
        </w:rPr>
        <w:t>品</w:t>
      </w:r>
      <w:r>
        <w:rPr>
          <w:rFonts w:hint="eastAsia" w:ascii="方正黑体_GBK" w:hAnsi="方正黑体_GBK" w:eastAsia="方正黑体_GBK" w:cs="方正黑体_GBK"/>
          <w:spacing w:val="12"/>
          <w:sz w:val="13"/>
          <w:szCs w:val="13"/>
        </w:rPr>
        <w:t>剩余</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资产</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无法满</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足相</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关法律法规规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定</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市场要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求</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或协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等相关法律</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文</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5"/>
          <w:sz w:val="13"/>
          <w:szCs w:val="13"/>
        </w:rPr>
        <w:t>件</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spacing w:val="5"/>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5"/>
          <w:sz w:val="13"/>
          <w:szCs w:val="13"/>
        </w:rPr>
        <w:t>定</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5"/>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5"/>
          <w:sz w:val="13"/>
          <w:szCs w:val="13"/>
        </w:rPr>
        <w:t>者</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5"/>
          <w:sz w:val="13"/>
          <w:szCs w:val="13"/>
        </w:rPr>
        <w:t>继</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5"/>
          <w:sz w:val="13"/>
          <w:szCs w:val="13"/>
        </w:rPr>
        <w:t>续存续</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5"/>
          <w:sz w:val="13"/>
          <w:szCs w:val="13"/>
        </w:rPr>
        <w:t>无法</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5"/>
          <w:sz w:val="13"/>
          <w:szCs w:val="13"/>
        </w:rPr>
        <w:t>实</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5"/>
          <w:sz w:val="13"/>
          <w:szCs w:val="13"/>
        </w:rPr>
        <w:t>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5"/>
          <w:sz w:val="13"/>
          <w:szCs w:val="13"/>
        </w:rPr>
        <w:t>投</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5"/>
          <w:sz w:val="13"/>
          <w:szCs w:val="13"/>
        </w:rPr>
        <w:t>资</w:t>
      </w:r>
      <w:r>
        <w:rPr>
          <w:rFonts w:hint="eastAsia" w:ascii="方正黑体_GBK" w:hAnsi="方正黑体_GBK" w:eastAsia="方正黑体_GBK" w:cs="方正黑体_GBK"/>
          <w:spacing w:val="-15"/>
          <w:sz w:val="13"/>
          <w:szCs w:val="13"/>
        </w:rPr>
        <w:t xml:space="preserve"> </w:t>
      </w:r>
      <w:r>
        <w:rPr>
          <w:rFonts w:hint="eastAsia" w:ascii="方正黑体_GBK" w:hAnsi="方正黑体_GBK" w:eastAsia="方正黑体_GBK" w:cs="方正黑体_GBK"/>
          <w:spacing w:val="5"/>
          <w:sz w:val="13"/>
          <w:szCs w:val="13"/>
        </w:rPr>
        <w:t>目标；</w:t>
      </w:r>
    </w:p>
    <w:p w14:paraId="17648040">
      <w:pPr>
        <w:spacing w:before="2" w:line="195" w:lineRule="exact"/>
        <w:ind w:left="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vi</w:t>
      </w:r>
      <w:r>
        <w:rPr>
          <w:rFonts w:hint="eastAsia" w:ascii="方正黑体_GBK" w:hAnsi="方正黑体_GBK" w:eastAsia="方正黑体_GBK" w:cs="方正黑体_GBK"/>
          <w:spacing w:val="11"/>
          <w:position w:val="1"/>
          <w:sz w:val="13"/>
          <w:szCs w:val="13"/>
        </w:rPr>
        <w:t>.       因</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管</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理人解散</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1"/>
          <w:position w:val="1"/>
          <w:sz w:val="13"/>
          <w:szCs w:val="13"/>
        </w:rPr>
        <w:t>、</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1"/>
          <w:position w:val="1"/>
          <w:sz w:val="13"/>
          <w:szCs w:val="13"/>
        </w:rPr>
        <w:t>破产</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1"/>
          <w:position w:val="1"/>
          <w:sz w:val="13"/>
          <w:szCs w:val="13"/>
        </w:rPr>
        <w:t>、</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1"/>
          <w:position w:val="1"/>
          <w:sz w:val="13"/>
          <w:szCs w:val="13"/>
        </w:rPr>
        <w:t>撤销</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11"/>
          <w:position w:val="1"/>
          <w:sz w:val="13"/>
          <w:szCs w:val="13"/>
        </w:rPr>
        <w:t>、</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1"/>
          <w:position w:val="1"/>
          <w:sz w:val="13"/>
          <w:szCs w:val="13"/>
        </w:rPr>
        <w:t>被</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取消业</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务</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1"/>
          <w:position w:val="1"/>
          <w:sz w:val="13"/>
          <w:szCs w:val="13"/>
        </w:rPr>
        <w:t>资格</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原</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1"/>
          <w:position w:val="1"/>
          <w:sz w:val="13"/>
          <w:szCs w:val="13"/>
        </w:rPr>
        <w:t>因</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无法</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继</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续履</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1"/>
          <w:position w:val="1"/>
          <w:sz w:val="13"/>
          <w:szCs w:val="13"/>
        </w:rPr>
        <w:t>行相应职</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1"/>
          <w:position w:val="1"/>
          <w:sz w:val="13"/>
          <w:szCs w:val="13"/>
        </w:rPr>
        <w:t>责</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1"/>
          <w:position w:val="1"/>
          <w:sz w:val="13"/>
          <w:szCs w:val="13"/>
        </w:rPr>
        <w:t>导致产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1"/>
          <w:position w:val="1"/>
          <w:sz w:val="13"/>
          <w:szCs w:val="13"/>
        </w:rPr>
        <w:t>品</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1"/>
          <w:position w:val="1"/>
          <w:sz w:val="13"/>
          <w:szCs w:val="13"/>
        </w:rPr>
        <w:t>无法继</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0"/>
          <w:position w:val="1"/>
          <w:sz w:val="13"/>
          <w:szCs w:val="13"/>
        </w:rPr>
        <w:t>续运作；</w:t>
      </w:r>
    </w:p>
    <w:p w14:paraId="34EF3BA9">
      <w:pPr>
        <w:spacing w:before="6" w:line="196" w:lineRule="exact"/>
        <w:ind w:left="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vii</w:t>
      </w:r>
      <w:r>
        <w:rPr>
          <w:rFonts w:hint="eastAsia" w:ascii="方正黑体_GBK" w:hAnsi="方正黑体_GBK" w:eastAsia="方正黑体_GBK" w:cs="方正黑体_GBK"/>
          <w:spacing w:val="14"/>
          <w:position w:val="1"/>
          <w:sz w:val="13"/>
          <w:szCs w:val="13"/>
        </w:rPr>
        <w:t>.     理财产</w:t>
      </w:r>
      <w:r>
        <w:rPr>
          <w:rFonts w:hint="eastAsia" w:ascii="方正黑体_GBK" w:hAnsi="方正黑体_GBK" w:eastAsia="方正黑体_GBK" w:cs="方正黑体_GBK"/>
          <w:spacing w:val="-25"/>
          <w:position w:val="1"/>
          <w:sz w:val="13"/>
          <w:szCs w:val="13"/>
        </w:rPr>
        <w:t xml:space="preserve"> </w:t>
      </w:r>
      <w:r>
        <w:rPr>
          <w:rFonts w:hint="eastAsia" w:ascii="方正黑体_GBK" w:hAnsi="方正黑体_GBK" w:eastAsia="方正黑体_GBK" w:cs="方正黑体_GBK"/>
          <w:spacing w:val="14"/>
          <w:position w:val="1"/>
          <w:sz w:val="13"/>
          <w:szCs w:val="13"/>
        </w:rPr>
        <w:t>品所</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投</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4"/>
          <w:position w:val="1"/>
          <w:sz w:val="13"/>
          <w:szCs w:val="13"/>
        </w:rPr>
        <w:t>资</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4"/>
          <w:position w:val="1"/>
          <w:sz w:val="13"/>
          <w:szCs w:val="13"/>
        </w:rPr>
        <w:t>资产部</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分</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或全</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部提前偿付；</w:t>
      </w:r>
    </w:p>
    <w:p w14:paraId="75211588">
      <w:pPr>
        <w:spacing w:before="3" w:line="196" w:lineRule="exact"/>
        <w:ind w:left="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viii</w:t>
      </w:r>
      <w:r>
        <w:rPr>
          <w:rFonts w:hint="eastAsia" w:ascii="方正黑体_GBK" w:hAnsi="方正黑体_GBK" w:eastAsia="方正黑体_GBK" w:cs="方正黑体_GBK"/>
          <w:spacing w:val="15"/>
          <w:position w:val="1"/>
          <w:sz w:val="13"/>
          <w:szCs w:val="13"/>
        </w:rPr>
        <w:t>.</w:t>
      </w:r>
      <w:r>
        <w:rPr>
          <w:rFonts w:hint="eastAsia" w:ascii="方正黑体_GBK" w:hAnsi="方正黑体_GBK" w:eastAsia="方正黑体_GBK" w:cs="方正黑体_GBK"/>
          <w:spacing w:val="4"/>
          <w:position w:val="1"/>
          <w:sz w:val="13"/>
          <w:szCs w:val="13"/>
        </w:rPr>
        <w:t xml:space="preserve">    </w:t>
      </w:r>
      <w:r>
        <w:rPr>
          <w:rFonts w:hint="eastAsia" w:ascii="方正黑体_GBK" w:hAnsi="方正黑体_GBK" w:eastAsia="方正黑体_GBK" w:cs="方正黑体_GBK"/>
          <w:spacing w:val="15"/>
          <w:position w:val="1"/>
          <w:sz w:val="13"/>
          <w:szCs w:val="13"/>
        </w:rPr>
        <w:t>提</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5"/>
          <w:position w:val="1"/>
          <w:sz w:val="13"/>
          <w:szCs w:val="13"/>
        </w:rPr>
        <w:t>前</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终止产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品比</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维</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持产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品运作</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更有利</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5"/>
          <w:position w:val="1"/>
          <w:sz w:val="13"/>
          <w:szCs w:val="13"/>
        </w:rPr>
        <w:t>于保护产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品持有</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人</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5"/>
          <w:position w:val="1"/>
          <w:sz w:val="13"/>
          <w:szCs w:val="13"/>
        </w:rPr>
        <w:t>的权</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益；</w:t>
      </w:r>
    </w:p>
    <w:p w14:paraId="4CB3AD05">
      <w:pPr>
        <w:spacing w:before="4" w:line="195"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ix</w:t>
      </w:r>
      <w:r>
        <w:rPr>
          <w:rFonts w:hint="eastAsia" w:ascii="方正黑体_GBK" w:hAnsi="方正黑体_GBK" w:eastAsia="方正黑体_GBK" w:cs="方正黑体_GBK"/>
          <w:spacing w:val="-15"/>
          <w:position w:val="1"/>
          <w:sz w:val="13"/>
          <w:szCs w:val="13"/>
        </w:rPr>
        <w:t xml:space="preserve"> </w:t>
      </w:r>
      <w:r>
        <w:rPr>
          <w:rFonts w:hint="eastAsia" w:ascii="方正黑体_GBK" w:hAnsi="方正黑体_GBK" w:eastAsia="方正黑体_GBK" w:cs="方正黑体_GBK"/>
          <w:spacing w:val="16"/>
          <w:position w:val="1"/>
          <w:sz w:val="13"/>
          <w:szCs w:val="13"/>
        </w:rPr>
        <w:t>.      南银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理财合</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理认</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为应该提</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6"/>
          <w:position w:val="1"/>
          <w:sz w:val="13"/>
          <w:szCs w:val="13"/>
        </w:rPr>
        <w:t>前</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终止本理财产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6"/>
          <w:position w:val="1"/>
          <w:sz w:val="13"/>
          <w:szCs w:val="13"/>
        </w:rPr>
        <w:t>品</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6"/>
          <w:position w:val="1"/>
          <w:sz w:val="13"/>
          <w:szCs w:val="13"/>
        </w:rPr>
        <w:t>的其</w:t>
      </w:r>
      <w:r>
        <w:rPr>
          <w:rFonts w:hint="eastAsia" w:ascii="方正黑体_GBK" w:hAnsi="方正黑体_GBK" w:eastAsia="方正黑体_GBK" w:cs="方正黑体_GBK"/>
          <w:spacing w:val="15"/>
          <w:position w:val="1"/>
          <w:sz w:val="13"/>
          <w:szCs w:val="13"/>
        </w:rPr>
        <w:t>他情</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5"/>
          <w:position w:val="1"/>
          <w:sz w:val="13"/>
          <w:szCs w:val="13"/>
        </w:rPr>
        <w:t>况。</w:t>
      </w:r>
    </w:p>
    <w:p w14:paraId="7D87341F">
      <w:pPr>
        <w:spacing w:before="28" w:line="231" w:lineRule="auto"/>
        <w:ind w:left="343"/>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7"/>
          <w:sz w:val="13"/>
          <w:szCs w:val="13"/>
        </w:rPr>
        <w:t>南银理财如提前终止本理财产品</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27"/>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7"/>
          <w:sz w:val="13"/>
          <w:szCs w:val="13"/>
        </w:rPr>
        <w:t>应根据本理财产品销售文件约定的方式进行信息披露。</w:t>
      </w:r>
    </w:p>
    <w:p w14:paraId="670F90D3">
      <w:pPr>
        <w:spacing w:before="24" w:line="232" w:lineRule="auto"/>
        <w:ind w:left="350"/>
        <w:outlineLvl w:val="2"/>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12"/>
          <w:sz w:val="13"/>
          <w:szCs w:val="13"/>
        </w:rPr>
        <w:t>（2）</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b/>
          <w:bCs/>
          <w:spacing w:val="12"/>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2"/>
          <w:sz w:val="13"/>
          <w:szCs w:val="13"/>
        </w:rPr>
        <w:t>品的延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期</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2"/>
          <w:sz w:val="13"/>
          <w:szCs w:val="13"/>
        </w:rPr>
        <w:t>终止</w:t>
      </w:r>
    </w:p>
    <w:p w14:paraId="5AC0F1B4">
      <w:pPr>
        <w:spacing w:before="24" w:line="231" w:lineRule="auto"/>
        <w:ind w:left="341"/>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1"/>
          <w:sz w:val="13"/>
          <w:szCs w:val="13"/>
        </w:rPr>
        <w:t>在</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品存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续</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期</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1"/>
          <w:sz w:val="13"/>
          <w:szCs w:val="13"/>
        </w:rPr>
        <w:t>内</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如</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生</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1"/>
          <w:sz w:val="13"/>
          <w:szCs w:val="13"/>
        </w:rPr>
        <w:t>以</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1"/>
          <w:sz w:val="13"/>
          <w:szCs w:val="13"/>
        </w:rPr>
        <w:t>下事</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项</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1"/>
          <w:sz w:val="13"/>
          <w:szCs w:val="13"/>
        </w:rPr>
        <w:t>时</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南银理财有权推迟本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品终止</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11"/>
          <w:sz w:val="13"/>
          <w:szCs w:val="13"/>
        </w:rPr>
        <w:t>日：</w:t>
      </w:r>
    </w:p>
    <w:p w14:paraId="0C98EC52">
      <w:pPr>
        <w:spacing w:before="4" w:line="195"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4"/>
          <w:position w:val="1"/>
          <w:sz w:val="13"/>
          <w:szCs w:val="13"/>
        </w:rPr>
        <w:t>i.         产</w:t>
      </w:r>
      <w:r>
        <w:rPr>
          <w:rFonts w:hint="eastAsia" w:ascii="方正黑体_GBK" w:hAnsi="方正黑体_GBK" w:eastAsia="方正黑体_GBK" w:cs="方正黑体_GBK"/>
          <w:spacing w:val="-24"/>
          <w:position w:val="1"/>
          <w:sz w:val="13"/>
          <w:szCs w:val="13"/>
        </w:rPr>
        <w:t xml:space="preserve"> </w:t>
      </w:r>
      <w:r>
        <w:rPr>
          <w:rFonts w:hint="eastAsia" w:ascii="方正黑体_GBK" w:hAnsi="方正黑体_GBK" w:eastAsia="方正黑体_GBK" w:cs="方正黑体_GBK"/>
          <w:spacing w:val="4"/>
          <w:position w:val="1"/>
          <w:sz w:val="13"/>
          <w:szCs w:val="13"/>
        </w:rPr>
        <w:t>品</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4"/>
          <w:position w:val="1"/>
          <w:sz w:val="13"/>
          <w:szCs w:val="13"/>
        </w:rPr>
        <w:t>到期</w:t>
      </w:r>
      <w:r>
        <w:rPr>
          <w:rFonts w:hint="eastAsia" w:ascii="方正黑体_GBK" w:hAnsi="方正黑体_GBK" w:eastAsia="方正黑体_GBK" w:cs="方正黑体_GBK"/>
          <w:spacing w:val="-17"/>
          <w:position w:val="1"/>
          <w:sz w:val="13"/>
          <w:szCs w:val="13"/>
        </w:rPr>
        <w:t xml:space="preserve"> </w:t>
      </w:r>
      <w:r>
        <w:rPr>
          <w:rFonts w:hint="eastAsia" w:ascii="方正黑体_GBK" w:hAnsi="方正黑体_GBK" w:eastAsia="方正黑体_GBK" w:cs="方正黑体_GBK"/>
          <w:spacing w:val="4"/>
          <w:position w:val="1"/>
          <w:sz w:val="13"/>
          <w:szCs w:val="13"/>
        </w:rPr>
        <w:t>日遇</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4"/>
          <w:position w:val="1"/>
          <w:sz w:val="13"/>
          <w:szCs w:val="13"/>
        </w:rPr>
        <w:t>非</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4"/>
          <w:position w:val="1"/>
          <w:sz w:val="13"/>
          <w:szCs w:val="13"/>
        </w:rPr>
        <w:t>工作</w:t>
      </w:r>
      <w:r>
        <w:rPr>
          <w:rFonts w:hint="eastAsia" w:ascii="方正黑体_GBK" w:hAnsi="方正黑体_GBK" w:eastAsia="方正黑体_GBK" w:cs="方正黑体_GBK"/>
          <w:spacing w:val="-20"/>
          <w:position w:val="1"/>
          <w:sz w:val="13"/>
          <w:szCs w:val="13"/>
        </w:rPr>
        <w:t xml:space="preserve"> </w:t>
      </w:r>
      <w:r>
        <w:rPr>
          <w:rFonts w:hint="eastAsia" w:ascii="方正黑体_GBK" w:hAnsi="方正黑体_GBK" w:eastAsia="方正黑体_GBK" w:cs="方正黑体_GBK"/>
          <w:spacing w:val="4"/>
          <w:position w:val="1"/>
          <w:sz w:val="13"/>
          <w:szCs w:val="13"/>
        </w:rPr>
        <w:t>日</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4"/>
          <w:position w:val="1"/>
          <w:sz w:val="13"/>
          <w:szCs w:val="13"/>
        </w:rPr>
        <w:t>，</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4"/>
          <w:position w:val="1"/>
          <w:sz w:val="13"/>
          <w:szCs w:val="13"/>
        </w:rPr>
        <w:t>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4"/>
          <w:position w:val="1"/>
          <w:sz w:val="13"/>
          <w:szCs w:val="13"/>
        </w:rPr>
        <w:t>品</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4"/>
          <w:position w:val="1"/>
          <w:sz w:val="13"/>
          <w:szCs w:val="13"/>
        </w:rPr>
        <w:t>到</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4"/>
          <w:position w:val="1"/>
          <w:sz w:val="13"/>
          <w:szCs w:val="13"/>
        </w:rPr>
        <w:t>期</w:t>
      </w:r>
      <w:r>
        <w:rPr>
          <w:rFonts w:hint="eastAsia" w:ascii="方正黑体_GBK" w:hAnsi="方正黑体_GBK" w:eastAsia="方正黑体_GBK" w:cs="方正黑体_GBK"/>
          <w:spacing w:val="-19"/>
          <w:position w:val="1"/>
          <w:sz w:val="13"/>
          <w:szCs w:val="13"/>
        </w:rPr>
        <w:t xml:space="preserve"> </w:t>
      </w:r>
      <w:r>
        <w:rPr>
          <w:rFonts w:hint="eastAsia" w:ascii="方正黑体_GBK" w:hAnsi="方正黑体_GBK" w:eastAsia="方正黑体_GBK" w:cs="方正黑体_GBK"/>
          <w:spacing w:val="4"/>
          <w:position w:val="1"/>
          <w:sz w:val="13"/>
          <w:szCs w:val="13"/>
        </w:rPr>
        <w:t>日顺延</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4"/>
          <w:position w:val="1"/>
          <w:sz w:val="13"/>
          <w:szCs w:val="13"/>
        </w:rPr>
        <w:t>至</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4"/>
          <w:position w:val="1"/>
          <w:sz w:val="13"/>
          <w:szCs w:val="13"/>
        </w:rPr>
        <w:t>下</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4"/>
          <w:position w:val="1"/>
          <w:sz w:val="13"/>
          <w:szCs w:val="13"/>
        </w:rPr>
        <w:t>一工作</w:t>
      </w:r>
      <w:r>
        <w:rPr>
          <w:rFonts w:hint="eastAsia" w:ascii="方正黑体_GBK" w:hAnsi="方正黑体_GBK" w:eastAsia="方正黑体_GBK" w:cs="方正黑体_GBK"/>
          <w:spacing w:val="-17"/>
          <w:position w:val="1"/>
          <w:sz w:val="13"/>
          <w:szCs w:val="13"/>
        </w:rPr>
        <w:t xml:space="preserve"> </w:t>
      </w:r>
      <w:r>
        <w:rPr>
          <w:rFonts w:hint="eastAsia" w:ascii="方正黑体_GBK" w:hAnsi="方正黑体_GBK" w:eastAsia="方正黑体_GBK" w:cs="方正黑体_GBK"/>
          <w:spacing w:val="4"/>
          <w:position w:val="1"/>
          <w:sz w:val="13"/>
          <w:szCs w:val="13"/>
        </w:rPr>
        <w:t>日；</w:t>
      </w:r>
    </w:p>
    <w:p w14:paraId="7ADAF5ED">
      <w:pPr>
        <w:spacing w:before="4" w:line="196"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ii</w:t>
      </w:r>
      <w:r>
        <w:rPr>
          <w:rFonts w:hint="eastAsia" w:ascii="方正黑体_GBK" w:hAnsi="方正黑体_GBK" w:eastAsia="方正黑体_GBK" w:cs="方正黑体_GBK"/>
          <w:spacing w:val="7"/>
          <w:position w:val="1"/>
          <w:sz w:val="13"/>
          <w:szCs w:val="13"/>
        </w:rPr>
        <w:t>.        因</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7"/>
          <w:position w:val="1"/>
          <w:sz w:val="13"/>
          <w:szCs w:val="13"/>
        </w:rPr>
        <w:t>市场成</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7"/>
          <w:position w:val="1"/>
          <w:sz w:val="13"/>
          <w:szCs w:val="13"/>
        </w:rPr>
        <w:t>交量</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7"/>
          <w:position w:val="1"/>
          <w:sz w:val="13"/>
          <w:szCs w:val="13"/>
        </w:rPr>
        <w:t>不</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7"/>
          <w:position w:val="1"/>
          <w:sz w:val="13"/>
          <w:szCs w:val="13"/>
        </w:rPr>
        <w:t>足</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7"/>
          <w:position w:val="1"/>
          <w:sz w:val="13"/>
          <w:szCs w:val="13"/>
        </w:rPr>
        <w:t>、</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7"/>
          <w:position w:val="1"/>
          <w:sz w:val="13"/>
          <w:szCs w:val="13"/>
        </w:rPr>
        <w:t>资产</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7"/>
          <w:position w:val="1"/>
          <w:sz w:val="13"/>
          <w:szCs w:val="13"/>
        </w:rPr>
        <w:t>限制赎</w:t>
      </w:r>
      <w:r>
        <w:rPr>
          <w:rFonts w:hint="eastAsia" w:ascii="方正黑体_GBK" w:hAnsi="方正黑体_GBK" w:eastAsia="方正黑体_GBK" w:cs="方正黑体_GBK"/>
          <w:spacing w:val="-28"/>
          <w:position w:val="1"/>
          <w:sz w:val="13"/>
          <w:szCs w:val="13"/>
        </w:rPr>
        <w:t xml:space="preserve"> </w:t>
      </w:r>
      <w:r>
        <w:rPr>
          <w:rFonts w:hint="eastAsia" w:ascii="方正黑体_GBK" w:hAnsi="方正黑体_GBK" w:eastAsia="方正黑体_GBK" w:cs="方正黑体_GBK"/>
          <w:spacing w:val="7"/>
          <w:position w:val="1"/>
          <w:sz w:val="13"/>
          <w:szCs w:val="13"/>
        </w:rPr>
        <w:t>回</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7"/>
          <w:position w:val="1"/>
          <w:sz w:val="13"/>
          <w:szCs w:val="13"/>
        </w:rPr>
        <w:t>、</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7"/>
          <w:position w:val="1"/>
          <w:sz w:val="13"/>
          <w:szCs w:val="13"/>
        </w:rPr>
        <w:t>暂停</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7"/>
          <w:position w:val="1"/>
          <w:sz w:val="13"/>
          <w:szCs w:val="13"/>
        </w:rPr>
        <w:t>交</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7"/>
          <w:position w:val="1"/>
          <w:sz w:val="13"/>
          <w:szCs w:val="13"/>
        </w:rPr>
        <w:t>易</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7"/>
          <w:position w:val="1"/>
          <w:sz w:val="13"/>
          <w:szCs w:val="13"/>
        </w:rPr>
        <w:t>、</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7"/>
          <w:position w:val="1"/>
          <w:sz w:val="13"/>
          <w:szCs w:val="13"/>
        </w:rPr>
        <w:t>缺</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7"/>
          <w:position w:val="1"/>
          <w:sz w:val="13"/>
          <w:szCs w:val="13"/>
        </w:rPr>
        <w:t>乏</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7"/>
          <w:position w:val="1"/>
          <w:sz w:val="13"/>
          <w:szCs w:val="13"/>
        </w:rPr>
        <w:t>意</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7"/>
          <w:position w:val="1"/>
          <w:sz w:val="13"/>
          <w:szCs w:val="13"/>
        </w:rPr>
        <w:t>愿</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7"/>
          <w:position w:val="1"/>
          <w:sz w:val="13"/>
          <w:szCs w:val="13"/>
        </w:rPr>
        <w:t>交</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7"/>
          <w:position w:val="1"/>
          <w:sz w:val="13"/>
          <w:szCs w:val="13"/>
        </w:rPr>
        <w:t>易对手</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7"/>
          <w:position w:val="1"/>
          <w:sz w:val="13"/>
          <w:szCs w:val="13"/>
        </w:rPr>
        <w:t>等</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7"/>
          <w:position w:val="1"/>
          <w:sz w:val="13"/>
          <w:szCs w:val="13"/>
        </w:rPr>
        <w:t>原</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7"/>
          <w:position w:val="1"/>
          <w:sz w:val="13"/>
          <w:szCs w:val="13"/>
        </w:rPr>
        <w:t>因</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7"/>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7"/>
          <w:position w:val="1"/>
          <w:sz w:val="13"/>
          <w:szCs w:val="13"/>
        </w:rPr>
        <w:t>导致产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7"/>
          <w:position w:val="1"/>
          <w:sz w:val="13"/>
          <w:szCs w:val="13"/>
        </w:rPr>
        <w:t>品所</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7"/>
          <w:position w:val="1"/>
          <w:sz w:val="13"/>
          <w:szCs w:val="13"/>
        </w:rPr>
        <w:t>投</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7"/>
          <w:position w:val="1"/>
          <w:sz w:val="13"/>
          <w:szCs w:val="13"/>
        </w:rPr>
        <w:t>资</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7"/>
          <w:position w:val="1"/>
          <w:sz w:val="13"/>
          <w:szCs w:val="13"/>
        </w:rPr>
        <w:t>的</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7"/>
          <w:position w:val="1"/>
          <w:sz w:val="13"/>
          <w:szCs w:val="13"/>
        </w:rPr>
        <w:t>资产</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7"/>
          <w:position w:val="1"/>
          <w:sz w:val="13"/>
          <w:szCs w:val="13"/>
        </w:rPr>
        <w:t>无法及</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7"/>
          <w:position w:val="1"/>
          <w:sz w:val="13"/>
          <w:szCs w:val="13"/>
        </w:rPr>
        <w:t>时全</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7"/>
          <w:position w:val="1"/>
          <w:sz w:val="13"/>
          <w:szCs w:val="13"/>
        </w:rPr>
        <w:t>部</w:t>
      </w:r>
      <w:r>
        <w:rPr>
          <w:rFonts w:hint="eastAsia" w:ascii="方正黑体_GBK" w:hAnsi="方正黑体_GBK" w:eastAsia="方正黑体_GBK" w:cs="方正黑体_GBK"/>
          <w:spacing w:val="6"/>
          <w:position w:val="1"/>
          <w:sz w:val="13"/>
          <w:szCs w:val="13"/>
        </w:rPr>
        <w:t>变</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6"/>
          <w:position w:val="1"/>
          <w:sz w:val="13"/>
          <w:szCs w:val="13"/>
        </w:rPr>
        <w:t>现；</w:t>
      </w:r>
    </w:p>
    <w:p w14:paraId="573C58C6">
      <w:pPr>
        <w:spacing w:before="3" w:line="196"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iii</w:t>
      </w:r>
      <w:r>
        <w:rPr>
          <w:rFonts w:hint="eastAsia" w:ascii="方正黑体_GBK" w:hAnsi="方正黑体_GBK" w:eastAsia="方正黑体_GBK" w:cs="方正黑体_GBK"/>
          <w:spacing w:val="4"/>
          <w:position w:val="1"/>
          <w:sz w:val="13"/>
          <w:szCs w:val="13"/>
        </w:rPr>
        <w:t>.</w:t>
      </w:r>
      <w:r>
        <w:rPr>
          <w:rFonts w:hint="eastAsia" w:ascii="方正黑体_GBK" w:hAnsi="方正黑体_GBK" w:eastAsia="方正黑体_GBK" w:cs="方正黑体_GBK"/>
          <w:spacing w:val="2"/>
          <w:position w:val="1"/>
          <w:sz w:val="13"/>
          <w:szCs w:val="13"/>
        </w:rPr>
        <w:t xml:space="preserve">       </w:t>
      </w:r>
      <w:r>
        <w:rPr>
          <w:rFonts w:hint="eastAsia" w:ascii="方正黑体_GBK" w:hAnsi="方正黑体_GBK" w:eastAsia="方正黑体_GBK" w:cs="方正黑体_GBK"/>
          <w:spacing w:val="4"/>
          <w:position w:val="1"/>
          <w:sz w:val="13"/>
          <w:szCs w:val="13"/>
        </w:rPr>
        <w:t>因</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4"/>
          <w:position w:val="1"/>
          <w:sz w:val="13"/>
          <w:szCs w:val="13"/>
        </w:rPr>
        <w:t>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4"/>
          <w:position w:val="1"/>
          <w:sz w:val="13"/>
          <w:szCs w:val="13"/>
        </w:rPr>
        <w:t>金在途</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4"/>
          <w:position w:val="1"/>
          <w:sz w:val="13"/>
          <w:szCs w:val="13"/>
        </w:rPr>
        <w:t>等</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4"/>
          <w:position w:val="1"/>
          <w:sz w:val="13"/>
          <w:szCs w:val="13"/>
        </w:rPr>
        <w:t>原</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4"/>
          <w:position w:val="1"/>
          <w:sz w:val="13"/>
          <w:szCs w:val="13"/>
        </w:rPr>
        <w:t>因</w:t>
      </w:r>
      <w:r>
        <w:rPr>
          <w:rFonts w:hint="eastAsia" w:ascii="方正黑体_GBK" w:hAnsi="方正黑体_GBK" w:eastAsia="方正黑体_GBK" w:cs="方正黑体_GBK"/>
          <w:spacing w:val="-32"/>
          <w:position w:val="1"/>
          <w:sz w:val="13"/>
          <w:szCs w:val="13"/>
        </w:rPr>
        <w:t xml:space="preserve"> </w:t>
      </w:r>
      <w:r>
        <w:rPr>
          <w:rFonts w:hint="eastAsia" w:ascii="方正黑体_GBK" w:hAnsi="方正黑体_GBK" w:eastAsia="方正黑体_GBK" w:cs="方正黑体_GBK"/>
          <w:spacing w:val="4"/>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4"/>
          <w:position w:val="1"/>
          <w:sz w:val="13"/>
          <w:szCs w:val="13"/>
        </w:rPr>
        <w:t>导致</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4"/>
          <w:position w:val="1"/>
          <w:sz w:val="13"/>
          <w:szCs w:val="13"/>
        </w:rPr>
        <w:t>未</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4"/>
          <w:position w:val="1"/>
          <w:sz w:val="13"/>
          <w:szCs w:val="13"/>
        </w:rPr>
        <w:t>能及</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4"/>
          <w:position w:val="1"/>
          <w:sz w:val="13"/>
          <w:szCs w:val="13"/>
        </w:rPr>
        <w:t>时</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4"/>
          <w:position w:val="1"/>
          <w:sz w:val="13"/>
          <w:szCs w:val="13"/>
        </w:rPr>
        <w:t>收</w:t>
      </w:r>
      <w:r>
        <w:rPr>
          <w:rFonts w:hint="eastAsia" w:ascii="方正黑体_GBK" w:hAnsi="方正黑体_GBK" w:eastAsia="方正黑体_GBK" w:cs="方正黑体_GBK"/>
          <w:spacing w:val="-29"/>
          <w:position w:val="1"/>
          <w:sz w:val="13"/>
          <w:szCs w:val="13"/>
        </w:rPr>
        <w:t xml:space="preserve"> </w:t>
      </w:r>
      <w:r>
        <w:rPr>
          <w:rFonts w:hint="eastAsia" w:ascii="方正黑体_GBK" w:hAnsi="方正黑体_GBK" w:eastAsia="方正黑体_GBK" w:cs="方正黑体_GBK"/>
          <w:spacing w:val="4"/>
          <w:position w:val="1"/>
          <w:sz w:val="13"/>
          <w:szCs w:val="13"/>
        </w:rPr>
        <w:t>回</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4"/>
          <w:position w:val="1"/>
          <w:sz w:val="13"/>
          <w:szCs w:val="13"/>
        </w:rPr>
        <w:t>资</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4"/>
          <w:position w:val="1"/>
          <w:sz w:val="13"/>
          <w:szCs w:val="13"/>
        </w:rPr>
        <w:t>金；</w:t>
      </w:r>
    </w:p>
    <w:p w14:paraId="7890AA4F">
      <w:pPr>
        <w:spacing w:before="6" w:line="195" w:lineRule="exact"/>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iv</w:t>
      </w:r>
      <w:r>
        <w:rPr>
          <w:rFonts w:hint="eastAsia" w:ascii="方正黑体_GBK" w:hAnsi="方正黑体_GBK" w:eastAsia="方正黑体_GBK" w:cs="方正黑体_GBK"/>
          <w:spacing w:val="9"/>
          <w:position w:val="1"/>
          <w:sz w:val="13"/>
          <w:szCs w:val="13"/>
        </w:rPr>
        <w:t>.       因</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9"/>
          <w:position w:val="1"/>
          <w:sz w:val="13"/>
          <w:szCs w:val="13"/>
        </w:rPr>
        <w:t>不</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9"/>
          <w:position w:val="1"/>
          <w:sz w:val="13"/>
          <w:szCs w:val="13"/>
        </w:rPr>
        <w:t>可抗</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9"/>
          <w:position w:val="1"/>
          <w:sz w:val="13"/>
          <w:szCs w:val="13"/>
        </w:rPr>
        <w:t>力</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9"/>
          <w:position w:val="1"/>
          <w:sz w:val="13"/>
          <w:szCs w:val="13"/>
        </w:rPr>
        <w:t>等</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9"/>
          <w:position w:val="1"/>
          <w:sz w:val="13"/>
          <w:szCs w:val="13"/>
        </w:rPr>
        <w:t>原</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9"/>
          <w:position w:val="1"/>
          <w:sz w:val="13"/>
          <w:szCs w:val="13"/>
        </w:rPr>
        <w:t>因</w:t>
      </w:r>
      <w:r>
        <w:rPr>
          <w:rFonts w:hint="eastAsia" w:ascii="方正黑体_GBK" w:hAnsi="方正黑体_GBK" w:eastAsia="方正黑体_GBK" w:cs="方正黑体_GBK"/>
          <w:spacing w:val="-33"/>
          <w:position w:val="1"/>
          <w:sz w:val="13"/>
          <w:szCs w:val="13"/>
        </w:rPr>
        <w:t xml:space="preserve"> </w:t>
      </w:r>
      <w:r>
        <w:rPr>
          <w:rFonts w:hint="eastAsia" w:ascii="方正黑体_GBK" w:hAnsi="方正黑体_GBK" w:eastAsia="方正黑体_GBK" w:cs="方正黑体_GBK"/>
          <w:spacing w:val="9"/>
          <w:position w:val="1"/>
          <w:sz w:val="13"/>
          <w:szCs w:val="13"/>
        </w:rPr>
        <w:t>，</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9"/>
          <w:position w:val="1"/>
          <w:sz w:val="13"/>
          <w:szCs w:val="13"/>
        </w:rPr>
        <w:t>导致</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9"/>
          <w:position w:val="1"/>
          <w:sz w:val="13"/>
          <w:szCs w:val="13"/>
        </w:rPr>
        <w:t>管</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9"/>
          <w:position w:val="1"/>
          <w:sz w:val="13"/>
          <w:szCs w:val="13"/>
        </w:rPr>
        <w:t>理</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9"/>
          <w:position w:val="1"/>
          <w:sz w:val="13"/>
          <w:szCs w:val="13"/>
        </w:rPr>
        <w:t>人</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9"/>
          <w:position w:val="1"/>
          <w:sz w:val="13"/>
          <w:szCs w:val="13"/>
        </w:rPr>
        <w:t>无法及</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9"/>
          <w:position w:val="1"/>
          <w:sz w:val="13"/>
          <w:szCs w:val="13"/>
        </w:rPr>
        <w:t>时</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9"/>
          <w:position w:val="1"/>
          <w:sz w:val="13"/>
          <w:szCs w:val="13"/>
        </w:rPr>
        <w:t>收</w:t>
      </w:r>
      <w:r>
        <w:rPr>
          <w:rFonts w:hint="eastAsia" w:ascii="方正黑体_GBK" w:hAnsi="方正黑体_GBK" w:eastAsia="方正黑体_GBK" w:cs="方正黑体_GBK"/>
          <w:spacing w:val="-28"/>
          <w:position w:val="1"/>
          <w:sz w:val="13"/>
          <w:szCs w:val="13"/>
        </w:rPr>
        <w:t xml:space="preserve"> </w:t>
      </w:r>
      <w:r>
        <w:rPr>
          <w:rFonts w:hint="eastAsia" w:ascii="方正黑体_GBK" w:hAnsi="方正黑体_GBK" w:eastAsia="方正黑体_GBK" w:cs="方正黑体_GBK"/>
          <w:spacing w:val="9"/>
          <w:position w:val="1"/>
          <w:sz w:val="13"/>
          <w:szCs w:val="13"/>
        </w:rPr>
        <w:t>回</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9"/>
          <w:position w:val="1"/>
          <w:sz w:val="13"/>
          <w:szCs w:val="13"/>
        </w:rPr>
        <w:t>资金</w:t>
      </w:r>
      <w:r>
        <w:rPr>
          <w:rFonts w:hint="eastAsia" w:ascii="方正黑体_GBK" w:hAnsi="方正黑体_GBK" w:eastAsia="方正黑体_GBK" w:cs="方正黑体_GBK"/>
          <w:spacing w:val="8"/>
          <w:position w:val="1"/>
          <w:sz w:val="13"/>
          <w:szCs w:val="13"/>
        </w:rPr>
        <w:t>及/或进</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8"/>
          <w:position w:val="1"/>
          <w:sz w:val="13"/>
          <w:szCs w:val="13"/>
        </w:rPr>
        <w:t>行理财</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8"/>
          <w:position w:val="1"/>
          <w:sz w:val="13"/>
          <w:szCs w:val="13"/>
        </w:rPr>
        <w:t>资</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8"/>
          <w:position w:val="1"/>
          <w:sz w:val="13"/>
          <w:szCs w:val="13"/>
        </w:rPr>
        <w:t>金清</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8"/>
          <w:position w:val="1"/>
          <w:sz w:val="13"/>
          <w:szCs w:val="13"/>
        </w:rPr>
        <w:t>算分配</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8"/>
          <w:position w:val="1"/>
          <w:sz w:val="13"/>
          <w:szCs w:val="13"/>
        </w:rPr>
        <w:t>的；</w:t>
      </w:r>
    </w:p>
    <w:p w14:paraId="22D7B296">
      <w:pPr>
        <w:spacing w:before="26" w:line="232" w:lineRule="auto"/>
        <w:ind w:left="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sz w:val="13"/>
          <w:szCs w:val="13"/>
        </w:rPr>
        <w:t>v.        理财产</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3"/>
          <w:sz w:val="13"/>
          <w:szCs w:val="13"/>
        </w:rPr>
        <w:t>品</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3"/>
          <w:sz w:val="13"/>
          <w:szCs w:val="13"/>
        </w:rPr>
        <w:t>资产</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涉及诉讼（或仲裁</w:t>
      </w:r>
      <w:r>
        <w:rPr>
          <w:rFonts w:hint="eastAsia" w:ascii="方正黑体_GBK" w:hAnsi="方正黑体_GBK" w:eastAsia="方正黑体_GBK" w:cs="方正黑体_GBK"/>
          <w:spacing w:val="-6"/>
          <w:sz w:val="13"/>
          <w:szCs w:val="13"/>
        </w:rPr>
        <w:t>）</w:t>
      </w:r>
      <w:r>
        <w:rPr>
          <w:rFonts w:hint="eastAsia" w:ascii="方正黑体_GBK" w:hAnsi="方正黑体_GBK" w:eastAsia="方正黑体_GBK" w:cs="方正黑体_GBK"/>
          <w:spacing w:val="-5"/>
          <w:sz w:val="13"/>
          <w:szCs w:val="13"/>
        </w:rPr>
        <w:t xml:space="preserve"> </w:t>
      </w:r>
      <w:r>
        <w:rPr>
          <w:rFonts w:hint="eastAsia" w:ascii="方正黑体_GBK" w:hAnsi="方正黑体_GBK" w:eastAsia="方正黑体_GBK" w:cs="方正黑体_GBK"/>
          <w:spacing w:val="-6"/>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3"/>
          <w:sz w:val="13"/>
          <w:szCs w:val="13"/>
        </w:rPr>
        <w:t>且</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预计诉讼（或仲裁）</w:t>
      </w:r>
      <w:r>
        <w:rPr>
          <w:rFonts w:hint="eastAsia" w:ascii="方正黑体_GBK" w:hAnsi="方正黑体_GBK" w:eastAsia="方正黑体_GBK" w:cs="方正黑体_GBK"/>
          <w:spacing w:val="-13"/>
          <w:sz w:val="13"/>
          <w:szCs w:val="13"/>
        </w:rPr>
        <w:t xml:space="preserve"> </w:t>
      </w:r>
      <w:r>
        <w:rPr>
          <w:rFonts w:hint="eastAsia" w:ascii="方正黑体_GBK" w:hAnsi="方正黑体_GBK" w:eastAsia="方正黑体_GBK" w:cs="方正黑体_GBK"/>
          <w:spacing w:val="13"/>
          <w:sz w:val="13"/>
          <w:szCs w:val="13"/>
        </w:rPr>
        <w:t>及执</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行程序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到期</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12"/>
          <w:sz w:val="13"/>
          <w:szCs w:val="13"/>
        </w:rPr>
        <w:t>日</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2"/>
          <w:sz w:val="13"/>
          <w:szCs w:val="13"/>
        </w:rPr>
        <w:t>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未</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终</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结；</w:t>
      </w:r>
    </w:p>
    <w:p w14:paraId="3A125589">
      <w:pPr>
        <w:spacing w:before="1" w:line="196" w:lineRule="exact"/>
        <w:ind w:left="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vi</w:t>
      </w:r>
      <w:r>
        <w:rPr>
          <w:rFonts w:hint="eastAsia" w:ascii="方正黑体_GBK" w:hAnsi="方正黑体_GBK" w:eastAsia="方正黑体_GBK" w:cs="方正黑体_GBK"/>
          <w:spacing w:val="12"/>
          <w:position w:val="1"/>
          <w:sz w:val="13"/>
          <w:szCs w:val="13"/>
        </w:rPr>
        <w:t>.</w:t>
      </w:r>
      <w:r>
        <w:rPr>
          <w:rFonts w:hint="eastAsia" w:ascii="方正黑体_GBK" w:hAnsi="方正黑体_GBK" w:eastAsia="方正黑体_GBK" w:cs="方正黑体_GBK"/>
          <w:spacing w:val="2"/>
          <w:position w:val="1"/>
          <w:sz w:val="13"/>
          <w:szCs w:val="13"/>
        </w:rPr>
        <w:t xml:space="preserve">       </w:t>
      </w:r>
      <w:r>
        <w:rPr>
          <w:rFonts w:hint="eastAsia" w:ascii="方正黑体_GBK" w:hAnsi="方正黑体_GBK" w:eastAsia="方正黑体_GBK" w:cs="方正黑体_GBK"/>
          <w:spacing w:val="12"/>
          <w:position w:val="1"/>
          <w:sz w:val="13"/>
          <w:szCs w:val="13"/>
        </w:rPr>
        <w:t>其他</w:t>
      </w:r>
      <w:r>
        <w:rPr>
          <w:rFonts w:hint="eastAsia" w:ascii="方正黑体_GBK" w:hAnsi="方正黑体_GBK" w:eastAsia="方正黑体_GBK" w:cs="方正黑体_GBK"/>
          <w:spacing w:val="-37"/>
          <w:position w:val="1"/>
          <w:sz w:val="13"/>
          <w:szCs w:val="13"/>
        </w:rPr>
        <w:t xml:space="preserve"> </w:t>
      </w:r>
      <w:r>
        <w:rPr>
          <w:rFonts w:hint="eastAsia" w:ascii="方正黑体_GBK" w:hAnsi="方正黑体_GBK" w:eastAsia="方正黑体_GBK" w:cs="方正黑体_GBK"/>
          <w:spacing w:val="12"/>
          <w:position w:val="1"/>
          <w:sz w:val="13"/>
          <w:szCs w:val="13"/>
        </w:rPr>
        <w:t>管理</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2"/>
          <w:position w:val="1"/>
          <w:sz w:val="13"/>
          <w:szCs w:val="13"/>
        </w:rPr>
        <w:t>人认</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为</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12"/>
          <w:position w:val="1"/>
          <w:sz w:val="13"/>
          <w:szCs w:val="13"/>
        </w:rPr>
        <w:t>需要延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期</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2"/>
          <w:position w:val="1"/>
          <w:sz w:val="13"/>
          <w:szCs w:val="13"/>
        </w:rPr>
        <w:t>的情</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2"/>
          <w:position w:val="1"/>
          <w:sz w:val="13"/>
          <w:szCs w:val="13"/>
        </w:rPr>
        <w:t>形；</w:t>
      </w:r>
    </w:p>
    <w:p w14:paraId="4895C2C9">
      <w:pPr>
        <w:spacing w:before="6" w:line="196" w:lineRule="exact"/>
        <w:ind w:left="337"/>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vii</w:t>
      </w:r>
      <w:r>
        <w:rPr>
          <w:rFonts w:hint="eastAsia" w:ascii="方正黑体_GBK" w:hAnsi="方正黑体_GBK" w:eastAsia="方正黑体_GBK" w:cs="方正黑体_GBK"/>
          <w:spacing w:val="15"/>
          <w:position w:val="1"/>
          <w:sz w:val="13"/>
          <w:szCs w:val="13"/>
        </w:rPr>
        <w:t>.     法律规</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定</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5"/>
          <w:position w:val="1"/>
          <w:sz w:val="13"/>
          <w:szCs w:val="13"/>
        </w:rPr>
        <w:t>的及本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5"/>
          <w:position w:val="1"/>
          <w:sz w:val="13"/>
          <w:szCs w:val="13"/>
        </w:rPr>
        <w:t>理财产</w:t>
      </w:r>
      <w:r>
        <w:rPr>
          <w:rFonts w:hint="eastAsia" w:ascii="方正黑体_GBK" w:hAnsi="方正黑体_GBK" w:eastAsia="方正黑体_GBK" w:cs="方正黑体_GBK"/>
          <w:spacing w:val="-30"/>
          <w:position w:val="1"/>
          <w:sz w:val="13"/>
          <w:szCs w:val="13"/>
        </w:rPr>
        <w:t xml:space="preserve"> </w:t>
      </w:r>
      <w:r>
        <w:rPr>
          <w:rFonts w:hint="eastAsia" w:ascii="方正黑体_GBK" w:hAnsi="方正黑体_GBK" w:eastAsia="方正黑体_GBK" w:cs="方正黑体_GBK"/>
          <w:spacing w:val="15"/>
          <w:position w:val="1"/>
          <w:sz w:val="13"/>
          <w:szCs w:val="13"/>
        </w:rPr>
        <w:t>品销售</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4"/>
          <w:position w:val="1"/>
          <w:sz w:val="13"/>
          <w:szCs w:val="13"/>
        </w:rPr>
        <w:t>文件</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4"/>
          <w:position w:val="1"/>
          <w:sz w:val="13"/>
          <w:szCs w:val="13"/>
        </w:rPr>
        <w:t>约</w:t>
      </w:r>
      <w:r>
        <w:rPr>
          <w:rFonts w:hint="eastAsia" w:ascii="方正黑体_GBK" w:hAnsi="方正黑体_GBK" w:eastAsia="方正黑体_GBK" w:cs="方正黑体_GBK"/>
          <w:spacing w:val="-39"/>
          <w:position w:val="1"/>
          <w:sz w:val="13"/>
          <w:szCs w:val="13"/>
        </w:rPr>
        <w:t xml:space="preserve"> </w:t>
      </w:r>
      <w:r>
        <w:rPr>
          <w:rFonts w:hint="eastAsia" w:ascii="方正黑体_GBK" w:hAnsi="方正黑体_GBK" w:eastAsia="方正黑体_GBK" w:cs="方正黑体_GBK"/>
          <w:spacing w:val="14"/>
          <w:position w:val="1"/>
          <w:sz w:val="13"/>
          <w:szCs w:val="13"/>
        </w:rPr>
        <w:t>定</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4"/>
          <w:position w:val="1"/>
          <w:sz w:val="13"/>
          <w:szCs w:val="13"/>
        </w:rPr>
        <w:t>的其他情</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4"/>
          <w:position w:val="1"/>
          <w:sz w:val="13"/>
          <w:szCs w:val="13"/>
        </w:rPr>
        <w:t>形。</w:t>
      </w:r>
    </w:p>
    <w:p w14:paraId="4750E20F">
      <w:pPr>
        <w:spacing w:before="25" w:line="231" w:lineRule="auto"/>
        <w:ind w:left="343"/>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sz w:val="13"/>
          <w:szCs w:val="13"/>
        </w:rPr>
        <w:t>南银</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3"/>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如推迟本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品</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3"/>
          <w:sz w:val="13"/>
          <w:szCs w:val="13"/>
        </w:rPr>
        <w:t>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期</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3"/>
          <w:sz w:val="13"/>
          <w:szCs w:val="13"/>
        </w:rPr>
        <w:t>日</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3"/>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3"/>
          <w:sz w:val="13"/>
          <w:szCs w:val="13"/>
        </w:rPr>
        <w:t>应根据本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3"/>
          <w:sz w:val="13"/>
          <w:szCs w:val="13"/>
        </w:rPr>
        <w:t>品销售</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文件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定</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3"/>
          <w:sz w:val="13"/>
          <w:szCs w:val="13"/>
        </w:rPr>
        <w:t>的方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式进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行信</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3"/>
          <w:sz w:val="13"/>
          <w:szCs w:val="13"/>
        </w:rPr>
        <w:t>息披</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露。</w:t>
      </w:r>
    </w:p>
    <w:p w14:paraId="31A33648">
      <w:pPr>
        <w:spacing w:before="24" w:line="265" w:lineRule="auto"/>
        <w:ind w:left="1" w:right="55" w:firstLine="34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24"/>
          <w:sz w:val="13"/>
          <w:szCs w:val="13"/>
        </w:rPr>
        <w:t>本理财产品不因投资者丧失民事行为能力</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4"/>
          <w:sz w:val="13"/>
          <w:szCs w:val="13"/>
        </w:rPr>
        <w:t>死亡</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4"/>
          <w:sz w:val="13"/>
          <w:szCs w:val="13"/>
        </w:rPr>
        <w:t>破产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4"/>
          <w:sz w:val="13"/>
          <w:szCs w:val="13"/>
        </w:rPr>
        <w:t>解散等情形而终止</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4"/>
          <w:sz w:val="13"/>
          <w:szCs w:val="13"/>
        </w:rPr>
        <w:t>上述情况下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4"/>
          <w:sz w:val="13"/>
          <w:szCs w:val="13"/>
        </w:rPr>
        <w:t>投资者于理财产品销售</w:t>
      </w:r>
      <w:r>
        <w:rPr>
          <w:rFonts w:hint="eastAsia" w:ascii="方正黑体_GBK" w:hAnsi="方正黑体_GBK" w:eastAsia="方正黑体_GBK" w:cs="方正黑体_GBK"/>
          <w:b/>
          <w:bCs/>
          <w:spacing w:val="23"/>
          <w:sz w:val="13"/>
          <w:szCs w:val="13"/>
        </w:rPr>
        <w:t>文件项下的权利以及</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6"/>
          <w:sz w:val="13"/>
          <w:szCs w:val="13"/>
        </w:rPr>
        <w:t>义务由其法定继承人</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6"/>
          <w:sz w:val="13"/>
          <w:szCs w:val="13"/>
        </w:rPr>
        <w:t>承继人</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6"/>
          <w:sz w:val="13"/>
          <w:szCs w:val="13"/>
        </w:rPr>
        <w:t>继受人或者指定的受益</w:t>
      </w:r>
      <w:r>
        <w:rPr>
          <w:rFonts w:hint="eastAsia" w:ascii="方正黑体_GBK" w:hAnsi="方正黑体_GBK" w:eastAsia="方正黑体_GBK" w:cs="方正黑体_GBK"/>
          <w:b/>
          <w:bCs/>
          <w:spacing w:val="25"/>
          <w:sz w:val="13"/>
          <w:szCs w:val="13"/>
        </w:rPr>
        <w:t>人以及继任管理人等承担</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25"/>
          <w:sz w:val="13"/>
          <w:szCs w:val="13"/>
        </w:rPr>
        <w:t>甲方以及销售机构有权要求或配合投资者的法定继承人</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6"/>
          <w:sz w:val="13"/>
          <w:szCs w:val="13"/>
        </w:rPr>
        <w:t>承继人</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6"/>
          <w:sz w:val="13"/>
          <w:szCs w:val="13"/>
        </w:rPr>
        <w:t>继受人或者指定受益人以及继任管理人等相关主体办理相关变更</w:t>
      </w:r>
      <w:r>
        <w:rPr>
          <w:rFonts w:hint="eastAsia" w:ascii="方正黑体_GBK" w:hAnsi="方正黑体_GBK" w:eastAsia="方正黑体_GBK" w:cs="方正黑体_GBK"/>
          <w:b/>
          <w:bCs/>
          <w:spacing w:val="25"/>
          <w:sz w:val="13"/>
          <w:szCs w:val="13"/>
        </w:rPr>
        <w:t>手续。</w:t>
      </w:r>
    </w:p>
    <w:p w14:paraId="4245FAE2">
      <w:pPr>
        <w:spacing w:line="265" w:lineRule="auto"/>
        <w:rPr>
          <w:rFonts w:hint="eastAsia" w:ascii="方正黑体_GBK" w:hAnsi="方正黑体_GBK" w:eastAsia="方正黑体_GBK" w:cs="方正黑体_GBK"/>
          <w:sz w:val="13"/>
          <w:szCs w:val="13"/>
        </w:rPr>
        <w:sectPr>
          <w:footerReference r:id="rId7" w:type="default"/>
          <w:pgSz w:w="11906" w:h="16839"/>
          <w:pgMar w:top="721" w:right="651" w:bottom="1066" w:left="724" w:header="0" w:footer="812" w:gutter="0"/>
          <w:cols w:space="720" w:num="1"/>
        </w:sectPr>
      </w:pPr>
    </w:p>
    <w:p w14:paraId="7931BA99">
      <w:pPr>
        <w:spacing w:before="29" w:line="232" w:lineRule="auto"/>
        <w:ind w:left="340"/>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4"/>
          <w:sz w:val="13"/>
          <w:szCs w:val="13"/>
        </w:rPr>
        <w:t>7.</w:t>
      </w:r>
      <w:r>
        <w:rPr>
          <w:rFonts w:hint="eastAsia" w:ascii="方正黑体_GBK" w:hAnsi="方正黑体_GBK" w:eastAsia="方正黑体_GBK" w:cs="方正黑体_GBK"/>
          <w:b/>
          <w:bCs/>
          <w:spacing w:val="-10"/>
          <w:sz w:val="13"/>
          <w:szCs w:val="13"/>
        </w:rPr>
        <w:t xml:space="preserve"> </w:t>
      </w:r>
      <w:r>
        <w:rPr>
          <w:rFonts w:hint="eastAsia" w:ascii="方正黑体_GBK" w:hAnsi="方正黑体_GBK" w:eastAsia="方正黑体_GBK" w:cs="方正黑体_GBK"/>
          <w:b/>
          <w:bCs/>
          <w:spacing w:val="4"/>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4"/>
          <w:sz w:val="13"/>
          <w:szCs w:val="13"/>
        </w:rPr>
        <w:t>品</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4"/>
          <w:sz w:val="13"/>
          <w:szCs w:val="13"/>
        </w:rPr>
        <w:t>资产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4"/>
          <w:sz w:val="13"/>
          <w:szCs w:val="13"/>
        </w:rPr>
        <w:t>的清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4"/>
          <w:sz w:val="13"/>
          <w:szCs w:val="13"/>
        </w:rPr>
        <w:t>算</w:t>
      </w:r>
    </w:p>
    <w:p w14:paraId="6405D71C">
      <w:pPr>
        <w:spacing w:before="27" w:line="263" w:lineRule="auto"/>
        <w:ind w:left="1" w:right="14" w:firstLine="364"/>
        <w:jc w:val="both"/>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
          <w:sz w:val="13"/>
          <w:szCs w:val="13"/>
        </w:rPr>
        <w:t>自</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1"/>
          <w:sz w:val="13"/>
          <w:szCs w:val="13"/>
        </w:rPr>
        <w:t>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
          <w:sz w:val="13"/>
          <w:szCs w:val="13"/>
        </w:rPr>
        <w:t>财产</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
          <w:sz w:val="13"/>
          <w:szCs w:val="13"/>
        </w:rPr>
        <w:t>终</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
          <w:sz w:val="13"/>
          <w:szCs w:val="13"/>
        </w:rPr>
        <w:t>止</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1"/>
          <w:sz w:val="13"/>
          <w:szCs w:val="13"/>
        </w:rPr>
        <w:t>日</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
          <w:sz w:val="13"/>
          <w:szCs w:val="13"/>
        </w:rPr>
        <w:t>至</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
          <w:sz w:val="13"/>
          <w:szCs w:val="13"/>
        </w:rPr>
        <w:t>者</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
          <w:sz w:val="13"/>
          <w:szCs w:val="13"/>
        </w:rPr>
        <w:t>理财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
          <w:sz w:val="13"/>
          <w:szCs w:val="13"/>
        </w:rPr>
        <w:t>本</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
          <w:sz w:val="13"/>
          <w:szCs w:val="13"/>
        </w:rPr>
        <w:t>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
          <w:sz w:val="13"/>
          <w:szCs w:val="13"/>
        </w:rPr>
        <w:t>及</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
          <w:sz w:val="13"/>
          <w:szCs w:val="13"/>
        </w:rPr>
        <w:t>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
          <w:sz w:val="13"/>
          <w:szCs w:val="13"/>
        </w:rPr>
        <w:t>益</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
          <w:sz w:val="13"/>
          <w:szCs w:val="13"/>
        </w:rPr>
        <w:t>到</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
          <w:sz w:val="13"/>
          <w:szCs w:val="13"/>
        </w:rPr>
        <w:t>账</w:t>
      </w:r>
      <w:r>
        <w:rPr>
          <w:rFonts w:hint="eastAsia" w:ascii="方正黑体_GBK" w:hAnsi="方正黑体_GBK" w:eastAsia="方正黑体_GBK" w:cs="方正黑体_GBK"/>
          <w:spacing w:val="-15"/>
          <w:sz w:val="13"/>
          <w:szCs w:val="13"/>
        </w:rPr>
        <w:t xml:space="preserve"> </w:t>
      </w:r>
      <w:r>
        <w:rPr>
          <w:rFonts w:hint="eastAsia" w:ascii="方正黑体_GBK" w:hAnsi="方正黑体_GBK" w:eastAsia="方正黑体_GBK" w:cs="方正黑体_GBK"/>
          <w:spacing w:val="1"/>
          <w:sz w:val="13"/>
          <w:szCs w:val="13"/>
        </w:rPr>
        <w:t>日</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
          <w:sz w:val="13"/>
          <w:szCs w:val="13"/>
        </w:rPr>
        <w:t>之</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
          <w:sz w:val="13"/>
          <w:szCs w:val="13"/>
        </w:rPr>
        <w:t>间</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
          <w:sz w:val="13"/>
          <w:szCs w:val="13"/>
        </w:rPr>
        <w:t>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
          <w:sz w:val="13"/>
          <w:szCs w:val="13"/>
        </w:rPr>
        <w:t>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
          <w:sz w:val="13"/>
          <w:szCs w:val="13"/>
        </w:rPr>
        <w:t>品的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
          <w:sz w:val="13"/>
          <w:szCs w:val="13"/>
        </w:rPr>
        <w:t>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
          <w:sz w:val="13"/>
          <w:szCs w:val="13"/>
        </w:rPr>
        <w:t>算</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
          <w:sz w:val="13"/>
          <w:szCs w:val="13"/>
        </w:rPr>
        <w:t>期</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清</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算</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计</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算</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利</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息</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益</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
          <w:sz w:val="13"/>
          <w:szCs w:val="13"/>
        </w:rPr>
        <w:t>。</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b/>
          <w:bCs/>
          <w:spacing w:val="1"/>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对应</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期</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次</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6"/>
          <w:sz w:val="13"/>
          <w:szCs w:val="13"/>
        </w:rPr>
        <w:t xml:space="preserve"> </w:t>
      </w:r>
      <w:r>
        <w:rPr>
          <w:rFonts w:hint="eastAsia" w:ascii="方正黑体_GBK" w:hAnsi="方正黑体_GBK" w:eastAsia="方正黑体_GBK" w:cs="方正黑体_GBK"/>
          <w:b/>
          <w:bCs/>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说</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明</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书</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定</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将</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算</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变</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现</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z w:val="13"/>
          <w:szCs w:val="13"/>
        </w:rPr>
        <w:t>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售机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为</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z w:val="13"/>
          <w:szCs w:val="13"/>
        </w:rPr>
        <w:t>甲方</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形</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15"/>
          <w:sz w:val="13"/>
          <w:szCs w:val="13"/>
        </w:rPr>
        <w:t xml:space="preserve"> </w:t>
      </w:r>
      <w:r>
        <w:rPr>
          <w:rFonts w:hint="eastAsia" w:ascii="方正黑体_GBK" w:hAnsi="方正黑体_GBK" w:eastAsia="方正黑体_GBK" w:cs="方正黑体_GBK"/>
          <w:b/>
          <w:bCs/>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照</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说</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z w:val="13"/>
          <w:szCs w:val="13"/>
        </w:rPr>
        <w:t>明</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书</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定向</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方进</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行</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份</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额</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z w:val="13"/>
          <w:szCs w:val="13"/>
        </w:rPr>
        <w:t>的</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z w:val="13"/>
          <w:szCs w:val="13"/>
        </w:rPr>
        <w:t>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益</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z w:val="13"/>
          <w:szCs w:val="13"/>
        </w:rPr>
        <w:t>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配</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并</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应</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划</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入</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z w:val="13"/>
          <w:szCs w:val="13"/>
        </w:rPr>
        <w:t>乙</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指</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定</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z w:val="13"/>
          <w:szCs w:val="13"/>
        </w:rPr>
        <w:t>账</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户</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后</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z w:val="13"/>
          <w:szCs w:val="13"/>
        </w:rPr>
        <w:t>即</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为</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z w:val="13"/>
          <w:szCs w:val="13"/>
        </w:rPr>
        <w:t>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方</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z w:val="13"/>
          <w:szCs w:val="13"/>
        </w:rPr>
        <w:t>已</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z w:val="13"/>
          <w:szCs w:val="13"/>
        </w:rPr>
        <w:t>向乙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完</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z w:val="13"/>
          <w:szCs w:val="13"/>
        </w:rPr>
        <w:t>成</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z w:val="13"/>
          <w:szCs w:val="13"/>
        </w:rPr>
        <w:t>收</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益</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分配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和</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z w:val="13"/>
          <w:szCs w:val="13"/>
        </w:rPr>
        <w:t>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算</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z w:val="13"/>
          <w:szCs w:val="13"/>
        </w:rPr>
        <w:t>分</w:t>
      </w:r>
      <w:r>
        <w:rPr>
          <w:rFonts w:hint="eastAsia" w:ascii="方正黑体_GBK" w:hAnsi="方正黑体_GBK" w:eastAsia="方正黑体_GBK" w:cs="方正黑体_GBK"/>
          <w:b/>
          <w:bCs/>
          <w:spacing w:val="-1"/>
          <w:sz w:val="13"/>
          <w:szCs w:val="13"/>
        </w:rPr>
        <w:t>配；</w:t>
      </w:r>
      <w:r>
        <w:rPr>
          <w:rFonts w:hint="eastAsia" w:ascii="方正黑体_GBK" w:hAnsi="方正黑体_GBK" w:eastAsia="方正黑体_GBK" w:cs="方正黑体_GBK"/>
          <w:spacing w:val="-1"/>
          <w:sz w:val="13"/>
          <w:szCs w:val="13"/>
        </w:rPr>
        <w:t xml:space="preserve"> </w:t>
      </w:r>
      <w:r>
        <w:rPr>
          <w:rFonts w:hint="eastAsia" w:ascii="方正黑体_GBK" w:hAnsi="方正黑体_GBK" w:eastAsia="方正黑体_GBK" w:cs="方正黑体_GBK"/>
          <w:b/>
          <w:bCs/>
          <w:spacing w:val="-1"/>
          <w:sz w:val="13"/>
          <w:szCs w:val="13"/>
        </w:rPr>
        <w:t>销售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非</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1"/>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形</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1"/>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照</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2"/>
          <w:sz w:val="13"/>
          <w:szCs w:val="13"/>
        </w:rPr>
        <w:t>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2"/>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说</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2"/>
          <w:sz w:val="13"/>
          <w:szCs w:val="13"/>
        </w:rPr>
        <w:t>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2"/>
          <w:sz w:val="13"/>
          <w:szCs w:val="13"/>
        </w:rPr>
        <w:t>书</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2"/>
          <w:sz w:val="13"/>
          <w:szCs w:val="13"/>
        </w:rPr>
        <w:t>约</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2"/>
          <w:sz w:val="13"/>
          <w:szCs w:val="13"/>
        </w:rPr>
        <w:t>定</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2"/>
          <w:sz w:val="13"/>
          <w:szCs w:val="13"/>
        </w:rPr>
        <w:t>向乙方进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2"/>
          <w:sz w:val="13"/>
          <w:szCs w:val="13"/>
        </w:rPr>
        <w:t>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2"/>
          <w:sz w:val="13"/>
          <w:szCs w:val="13"/>
        </w:rPr>
        <w:t>品份额</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2"/>
          <w:sz w:val="13"/>
          <w:szCs w:val="13"/>
        </w:rPr>
        <w:t>的</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12"/>
          <w:sz w:val="13"/>
          <w:szCs w:val="13"/>
        </w:rPr>
        <w:t>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益</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分配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2"/>
          <w:sz w:val="13"/>
          <w:szCs w:val="13"/>
        </w:rPr>
        <w:t>并将对应</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2"/>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2"/>
          <w:sz w:val="13"/>
          <w:szCs w:val="13"/>
        </w:rPr>
        <w:t>金划入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销售机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账户</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2"/>
          <w:sz w:val="13"/>
          <w:szCs w:val="13"/>
        </w:rPr>
        <w:t>后</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11"/>
          <w:sz w:val="13"/>
          <w:szCs w:val="13"/>
        </w:rPr>
        <w:t>，</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b/>
          <w:bCs/>
          <w:spacing w:val="11"/>
          <w:sz w:val="13"/>
          <w:szCs w:val="13"/>
        </w:rPr>
        <w:t>由</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1"/>
          <w:sz w:val="13"/>
          <w:szCs w:val="13"/>
        </w:rPr>
        <w:t>销售机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构</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1"/>
          <w:sz w:val="13"/>
          <w:szCs w:val="13"/>
        </w:rPr>
        <w:t>向乙方授权</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1"/>
          <w:sz w:val="13"/>
          <w:szCs w:val="13"/>
        </w:rPr>
        <w:t>指</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1"/>
          <w:sz w:val="13"/>
          <w:szCs w:val="13"/>
        </w:rPr>
        <w:t>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账户划付对应</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1"/>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1"/>
          <w:sz w:val="13"/>
          <w:szCs w:val="13"/>
        </w:rPr>
        <w:t>金。</w:t>
      </w:r>
    </w:p>
    <w:p w14:paraId="3B5DCC1B">
      <w:pPr>
        <w:spacing w:before="1" w:line="263" w:lineRule="auto"/>
        <w:ind w:left="1" w:right="12" w:firstLine="340"/>
        <w:jc w:val="both"/>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8"/>
          <w:sz w:val="13"/>
          <w:szCs w:val="13"/>
        </w:rPr>
        <w:t>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算</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则</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上</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不得超过 5</w:t>
      </w:r>
      <w:r>
        <w:rPr>
          <w:rFonts w:hint="eastAsia" w:ascii="方正黑体_GBK" w:hAnsi="方正黑体_GBK" w:eastAsia="方正黑体_GBK" w:cs="方正黑体_GBK"/>
          <w:spacing w:val="26"/>
          <w:w w:val="101"/>
          <w:sz w:val="13"/>
          <w:szCs w:val="13"/>
        </w:rPr>
        <w:t xml:space="preserve"> </w:t>
      </w:r>
      <w:r>
        <w:rPr>
          <w:rFonts w:hint="eastAsia" w:ascii="方正黑体_GBK" w:hAnsi="方正黑体_GBK" w:eastAsia="方正黑体_GBK" w:cs="方正黑体_GBK"/>
          <w:spacing w:val="8"/>
          <w:sz w:val="13"/>
          <w:szCs w:val="13"/>
        </w:rPr>
        <w:t>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工作</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8"/>
          <w:sz w:val="13"/>
          <w:szCs w:val="13"/>
        </w:rPr>
        <w:t>日</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8"/>
          <w:sz w:val="13"/>
          <w:szCs w:val="13"/>
        </w:rPr>
        <w:t>，因清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算</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期超过 5</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8"/>
          <w:sz w:val="13"/>
          <w:szCs w:val="13"/>
        </w:rPr>
        <w:t>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工</w:t>
      </w:r>
      <w:r>
        <w:rPr>
          <w:rFonts w:hint="eastAsia" w:ascii="方正黑体_GBK" w:hAnsi="方正黑体_GBK" w:eastAsia="方正黑体_GBK" w:cs="方正黑体_GBK"/>
          <w:spacing w:val="7"/>
          <w:sz w:val="13"/>
          <w:szCs w:val="13"/>
        </w:rPr>
        <w:t>作</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7"/>
          <w:sz w:val="13"/>
          <w:szCs w:val="13"/>
        </w:rPr>
        <w:t>日</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7"/>
          <w:sz w:val="13"/>
          <w:szCs w:val="13"/>
        </w:rPr>
        <w:t>，应</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7"/>
          <w:sz w:val="13"/>
          <w:szCs w:val="13"/>
        </w:rPr>
        <w:t>当在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品终止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前</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7"/>
          <w:sz w:val="13"/>
          <w:szCs w:val="13"/>
        </w:rPr>
        <w:t>，将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依</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定进</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行</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7"/>
          <w:sz w:val="13"/>
          <w:szCs w:val="13"/>
        </w:rPr>
        <w:t>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告</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b/>
          <w:bCs/>
          <w:spacing w:val="7"/>
          <w:sz w:val="13"/>
          <w:szCs w:val="13"/>
        </w:rPr>
        <w:t>因本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理财产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7"/>
          <w:sz w:val="13"/>
          <w:szCs w:val="13"/>
        </w:rPr>
        <w:t>品</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7"/>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7"/>
          <w:sz w:val="13"/>
          <w:szCs w:val="13"/>
        </w:rPr>
        <w:t>资</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7"/>
          <w:sz w:val="13"/>
          <w:szCs w:val="13"/>
        </w:rPr>
        <w:t>资产</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3"/>
          <w:sz w:val="13"/>
          <w:szCs w:val="13"/>
        </w:rPr>
        <w:t>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法及</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3"/>
          <w:sz w:val="13"/>
          <w:szCs w:val="13"/>
        </w:rPr>
        <w:t>时</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3"/>
          <w:sz w:val="13"/>
          <w:szCs w:val="13"/>
        </w:rPr>
        <w:t>足额</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变</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现</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3"/>
          <w:sz w:val="13"/>
          <w:szCs w:val="13"/>
        </w:rPr>
        <w:t>等</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原</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3"/>
          <w:sz w:val="13"/>
          <w:szCs w:val="13"/>
        </w:rPr>
        <w:t>因</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3"/>
          <w:sz w:val="13"/>
          <w:szCs w:val="13"/>
        </w:rPr>
        <w:t>南银</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财</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可</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3"/>
          <w:sz w:val="13"/>
          <w:szCs w:val="13"/>
        </w:rPr>
        <w:t>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据</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实</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3"/>
          <w:sz w:val="13"/>
          <w:szCs w:val="13"/>
        </w:rPr>
        <w:t>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况</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选</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
          <w:sz w:val="13"/>
          <w:szCs w:val="13"/>
        </w:rPr>
        <w:t>择</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2"/>
          <w:sz w:val="13"/>
          <w:szCs w:val="13"/>
        </w:rPr>
        <w:t>向</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者</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提</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支付</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
          <w:sz w:val="13"/>
          <w:szCs w:val="13"/>
        </w:rPr>
        <w:t>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迟支</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付</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或</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分</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次</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支</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付</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
          <w:sz w:val="13"/>
          <w:szCs w:val="13"/>
        </w:rPr>
        <w:t>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及</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
          <w:sz w:val="13"/>
          <w:szCs w:val="13"/>
        </w:rPr>
        <w:t>时根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律法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规</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的要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求</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2"/>
          <w:sz w:val="13"/>
          <w:szCs w:val="13"/>
        </w:rPr>
        <w:t>向乙</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4"/>
          <w:sz w:val="13"/>
          <w:szCs w:val="13"/>
        </w:rPr>
        <w:t>方披露支付方案。</w:t>
      </w:r>
    </w:p>
    <w:p w14:paraId="774EF7C3">
      <w:pPr>
        <w:spacing w:line="231" w:lineRule="auto"/>
        <w:ind w:left="340"/>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11"/>
          <w:sz w:val="13"/>
          <w:szCs w:val="13"/>
        </w:rPr>
        <w:t>8.</w:t>
      </w:r>
      <w:r>
        <w:rPr>
          <w:rFonts w:hint="eastAsia" w:ascii="方正黑体_GBK" w:hAnsi="方正黑体_GBK" w:eastAsia="方正黑体_GBK" w:cs="方正黑体_GBK"/>
          <w:b/>
          <w:bCs/>
          <w:spacing w:val="-15"/>
          <w:sz w:val="13"/>
          <w:szCs w:val="13"/>
        </w:rPr>
        <w:t xml:space="preserve"> </w:t>
      </w:r>
      <w:r>
        <w:rPr>
          <w:rFonts w:hint="eastAsia" w:ascii="方正黑体_GBK" w:hAnsi="方正黑体_GBK" w:eastAsia="方正黑体_GBK" w:cs="方正黑体_GBK"/>
          <w:b/>
          <w:bCs/>
          <w:spacing w:val="11"/>
          <w:sz w:val="13"/>
          <w:szCs w:val="13"/>
        </w:rPr>
        <w:t>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1"/>
          <w:sz w:val="13"/>
          <w:szCs w:val="13"/>
        </w:rPr>
        <w:t>别提示</w:t>
      </w:r>
    </w:p>
    <w:p w14:paraId="75CEDF12">
      <w:pPr>
        <w:spacing w:before="23" w:line="231" w:lineRule="auto"/>
        <w:ind w:left="340"/>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25"/>
          <w:sz w:val="13"/>
          <w:szCs w:val="13"/>
        </w:rPr>
        <w:t>在本理财产品存续期内：</w:t>
      </w:r>
    </w:p>
    <w:p w14:paraId="35078FF5">
      <w:pPr>
        <w:spacing w:before="28" w:line="252" w:lineRule="auto"/>
        <w:ind w:right="14"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1）</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7"/>
          <w:sz w:val="13"/>
          <w:szCs w:val="13"/>
        </w:rPr>
        <w:t>若</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7"/>
          <w:sz w:val="13"/>
          <w:szCs w:val="13"/>
        </w:rPr>
        <w:t>因国</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7"/>
          <w:sz w:val="13"/>
          <w:szCs w:val="13"/>
        </w:rPr>
        <w:t>家法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律法规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管</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7"/>
          <w:sz w:val="13"/>
          <w:szCs w:val="13"/>
        </w:rPr>
        <w:t>定</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发</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7"/>
          <w:sz w:val="13"/>
          <w:szCs w:val="13"/>
        </w:rPr>
        <w:t>生变化</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7"/>
          <w:sz w:val="13"/>
          <w:szCs w:val="13"/>
        </w:rPr>
        <w:t>，</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b/>
          <w:bCs/>
          <w:spacing w:val="7"/>
          <w:sz w:val="13"/>
          <w:szCs w:val="13"/>
        </w:rPr>
        <w:t>甲方有权</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单方面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对本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7"/>
          <w:sz w:val="13"/>
          <w:szCs w:val="13"/>
        </w:rPr>
        <w:t>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7"/>
          <w:sz w:val="13"/>
          <w:szCs w:val="13"/>
        </w:rPr>
        <w:t>品的《</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7"/>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7"/>
          <w:sz w:val="13"/>
          <w:szCs w:val="13"/>
        </w:rPr>
        <w:t>品销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售协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6"/>
          <w:sz w:val="13"/>
          <w:szCs w:val="13"/>
        </w:rPr>
        <w:t>书</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6"/>
          <w:sz w:val="13"/>
          <w:szCs w:val="13"/>
        </w:rPr>
        <w:t>》</w:t>
      </w:r>
      <w:r>
        <w:rPr>
          <w:rFonts w:hint="eastAsia" w:ascii="方正黑体_GBK" w:hAnsi="方正黑体_GBK" w:eastAsia="方正黑体_GBK" w:cs="方正黑体_GBK"/>
          <w:spacing w:val="-46"/>
          <w:sz w:val="13"/>
          <w:szCs w:val="13"/>
        </w:rPr>
        <w:t xml:space="preserve"> </w:t>
      </w:r>
      <w:r>
        <w:rPr>
          <w:rFonts w:hint="eastAsia" w:ascii="方正黑体_GBK" w:hAnsi="方正黑体_GBK" w:eastAsia="方正黑体_GBK" w:cs="方正黑体_GBK"/>
          <w:b/>
          <w:bCs/>
          <w:spacing w:val="6"/>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6"/>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6"/>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6"/>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6"/>
          <w:sz w:val="13"/>
          <w:szCs w:val="13"/>
        </w:rPr>
        <w:t>说</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6"/>
          <w:sz w:val="13"/>
          <w:szCs w:val="13"/>
        </w:rPr>
        <w:t>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6"/>
          <w:sz w:val="13"/>
          <w:szCs w:val="13"/>
        </w:rPr>
        <w:t>书</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6"/>
          <w:sz w:val="13"/>
          <w:szCs w:val="13"/>
        </w:rPr>
        <w:t>》</w:t>
      </w:r>
      <w:r>
        <w:rPr>
          <w:rFonts w:hint="eastAsia" w:ascii="方正黑体_GBK" w:hAnsi="方正黑体_GBK" w:eastAsia="方正黑体_GBK" w:cs="方正黑体_GBK"/>
          <w:spacing w:val="-46"/>
          <w:sz w:val="13"/>
          <w:szCs w:val="13"/>
        </w:rPr>
        <w:t xml:space="preserve"> </w:t>
      </w:r>
      <w:r>
        <w:rPr>
          <w:rFonts w:hint="eastAsia" w:ascii="方正黑体_GBK" w:hAnsi="方正黑体_GBK" w:eastAsia="方正黑体_GBK" w:cs="方正黑体_GBK"/>
          <w:b/>
          <w:bCs/>
          <w:spacing w:val="6"/>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6"/>
          <w:sz w:val="13"/>
          <w:szCs w:val="13"/>
        </w:rPr>
        <w:t>理财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6"/>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6"/>
          <w:sz w:val="13"/>
          <w:szCs w:val="13"/>
        </w:rPr>
        <w:t>品</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2"/>
          <w:sz w:val="13"/>
          <w:szCs w:val="13"/>
        </w:rPr>
        <w:t>风险揭示书</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2"/>
          <w:sz w:val="13"/>
          <w:szCs w:val="13"/>
        </w:rPr>
        <w:t>投资者权益须知</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2"/>
          <w:sz w:val="13"/>
          <w:szCs w:val="13"/>
        </w:rPr>
        <w:t>理财产品投资协议书</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2"/>
          <w:sz w:val="13"/>
          <w:szCs w:val="13"/>
        </w:rPr>
        <w:t>等相关销</w:t>
      </w:r>
      <w:r>
        <w:rPr>
          <w:rFonts w:hint="eastAsia" w:ascii="方正黑体_GBK" w:hAnsi="方正黑体_GBK" w:eastAsia="方正黑体_GBK" w:cs="方正黑体_GBK"/>
          <w:b/>
          <w:bCs/>
          <w:spacing w:val="21"/>
          <w:sz w:val="13"/>
          <w:szCs w:val="13"/>
        </w:rPr>
        <w:t>售文件进行修订</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1"/>
          <w:sz w:val="13"/>
          <w:szCs w:val="13"/>
        </w:rPr>
        <w:t>并进行信息披露</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1"/>
          <w:sz w:val="13"/>
          <w:szCs w:val="13"/>
        </w:rPr>
        <w:t>投资者在此同意</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1"/>
          <w:sz w:val="13"/>
          <w:szCs w:val="13"/>
        </w:rPr>
        <w:t>修订后的销售文</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4"/>
          <w:sz w:val="13"/>
          <w:szCs w:val="13"/>
        </w:rPr>
        <w:t>件对投资者具有法律约束力；</w:t>
      </w:r>
    </w:p>
    <w:p w14:paraId="6C3DA4A3">
      <w:pPr>
        <w:spacing w:before="25" w:line="257" w:lineRule="auto"/>
        <w:ind w:right="12"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5"/>
          <w:sz w:val="13"/>
          <w:szCs w:val="13"/>
        </w:rPr>
        <w:t>（2）</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5"/>
          <w:sz w:val="13"/>
          <w:szCs w:val="13"/>
        </w:rPr>
        <w:t>若</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5"/>
          <w:sz w:val="13"/>
          <w:szCs w:val="13"/>
        </w:rPr>
        <w:t>因</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5"/>
          <w:sz w:val="13"/>
          <w:szCs w:val="13"/>
        </w:rPr>
        <w:t>市场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5"/>
          <w:sz w:val="13"/>
          <w:szCs w:val="13"/>
        </w:rPr>
        <w:t>况</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等</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5"/>
          <w:sz w:val="13"/>
          <w:szCs w:val="13"/>
        </w:rPr>
        <w:t>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5"/>
          <w:sz w:val="13"/>
          <w:szCs w:val="13"/>
        </w:rPr>
        <w:t>生变</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是</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5"/>
          <w:sz w:val="13"/>
          <w:szCs w:val="13"/>
        </w:rPr>
        <w:t>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维</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护本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5"/>
          <w:sz w:val="13"/>
          <w:szCs w:val="13"/>
        </w:rPr>
        <w:t>品</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5"/>
          <w:sz w:val="13"/>
          <w:szCs w:val="13"/>
        </w:rPr>
        <w:t>正</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常运</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5"/>
          <w:sz w:val="13"/>
          <w:szCs w:val="13"/>
        </w:rPr>
        <w:t>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管</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理</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的</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4"/>
          <w:sz w:val="13"/>
          <w:szCs w:val="13"/>
        </w:rPr>
        <w:t>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4"/>
          <w:sz w:val="13"/>
          <w:szCs w:val="13"/>
        </w:rPr>
        <w:t>，或基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于</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4"/>
          <w:sz w:val="13"/>
          <w:szCs w:val="13"/>
        </w:rPr>
        <w:t>甲方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理认</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4"/>
          <w:sz w:val="13"/>
          <w:szCs w:val="13"/>
        </w:rPr>
        <w:t>定</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4"/>
          <w:sz w:val="13"/>
          <w:szCs w:val="13"/>
        </w:rPr>
        <w:t>的其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他情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形</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4"/>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4"/>
          <w:sz w:val="13"/>
          <w:szCs w:val="13"/>
        </w:rPr>
        <w:t>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发起</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赎</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
          <w:sz w:val="13"/>
          <w:szCs w:val="13"/>
        </w:rPr>
        <w:t>回</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2"/>
          <w:sz w:val="13"/>
          <w:szCs w:val="13"/>
        </w:rPr>
        <w:t>申请</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
          <w:sz w:val="13"/>
          <w:szCs w:val="13"/>
        </w:rPr>
        <w:t>时</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2"/>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方有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权</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方面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本</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品的销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件进</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修</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订</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
          <w:sz w:val="13"/>
          <w:szCs w:val="13"/>
        </w:rPr>
        <w:t>包</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括</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
          <w:sz w:val="13"/>
          <w:szCs w:val="13"/>
        </w:rPr>
        <w:t>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不</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限</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本</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
          <w:sz w:val="13"/>
          <w:szCs w:val="13"/>
        </w:rPr>
        <w:t>品</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范</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2"/>
          <w:sz w:val="13"/>
          <w:szCs w:val="13"/>
        </w:rPr>
        <w:t>围</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产</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种类</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资比</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例</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1"/>
          <w:sz w:val="13"/>
          <w:szCs w:val="13"/>
        </w:rPr>
        <w:t>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约</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定</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1"/>
          <w:sz w:val="13"/>
          <w:szCs w:val="13"/>
        </w:rPr>
        <w:t>的</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1"/>
          <w:sz w:val="13"/>
          <w:szCs w:val="13"/>
        </w:rPr>
        <w:t>收</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1"/>
          <w:sz w:val="13"/>
          <w:szCs w:val="13"/>
        </w:rPr>
        <w:t>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项</w:t>
      </w:r>
      <w:r>
        <w:rPr>
          <w:rFonts w:hint="eastAsia" w:ascii="方正黑体_GBK" w:hAnsi="方正黑体_GBK" w:eastAsia="方正黑体_GBK" w:cs="方正黑体_GBK"/>
          <w:spacing w:val="-12"/>
          <w:sz w:val="13"/>
          <w:szCs w:val="13"/>
        </w:rPr>
        <w:t xml:space="preserve"> </w:t>
      </w:r>
      <w:r>
        <w:rPr>
          <w:rFonts w:hint="eastAsia" w:ascii="方正黑体_GBK" w:hAnsi="方正黑体_GBK" w:eastAsia="方正黑体_GBK" w:cs="方正黑体_GBK"/>
          <w:b/>
          <w:bCs/>
          <w:spacing w:val="1"/>
          <w:sz w:val="13"/>
          <w:szCs w:val="13"/>
        </w:rPr>
        <w:t>目</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1"/>
          <w:sz w:val="13"/>
          <w:szCs w:val="13"/>
        </w:rPr>
        <w:t>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件</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标</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等</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进</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行</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调</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整</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1"/>
          <w:sz w:val="13"/>
          <w:szCs w:val="13"/>
        </w:rPr>
        <w:t>并通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短</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及</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南银</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财</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官</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网</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渠</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道</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进</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行信</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息</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披</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露</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此种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况</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下</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管</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可</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1"/>
          <w:sz w:val="13"/>
          <w:szCs w:val="13"/>
        </w:rPr>
        <w:t>能</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开</w:t>
      </w:r>
      <w:r>
        <w:rPr>
          <w:rFonts w:hint="eastAsia" w:ascii="方正黑体_GBK" w:hAnsi="方正黑体_GBK" w:eastAsia="方正黑体_GBK" w:cs="方正黑体_GBK"/>
          <w:b/>
          <w:bCs/>
          <w:sz w:val="13"/>
          <w:szCs w:val="13"/>
        </w:rPr>
        <w:t>放</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赎回</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z w:val="13"/>
          <w:szCs w:val="13"/>
        </w:rPr>
        <w:t>具</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z w:val="13"/>
          <w:szCs w:val="13"/>
        </w:rPr>
        <w:t>体</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z w:val="13"/>
          <w:szCs w:val="13"/>
        </w:rPr>
        <w:t>以</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z w:val="13"/>
          <w:szCs w:val="13"/>
        </w:rPr>
        <w:t>管</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7"/>
          <w:sz w:val="13"/>
          <w:szCs w:val="13"/>
        </w:rPr>
        <w:t>理人届时信息披露的内容为准</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7"/>
          <w:sz w:val="13"/>
          <w:szCs w:val="13"/>
        </w:rPr>
        <w:t>投资者不同意信</w:t>
      </w:r>
      <w:r>
        <w:rPr>
          <w:rFonts w:hint="eastAsia" w:ascii="方正黑体_GBK" w:hAnsi="方正黑体_GBK" w:eastAsia="方正黑体_GBK" w:cs="方正黑体_GBK"/>
          <w:b/>
          <w:bCs/>
          <w:spacing w:val="26"/>
          <w:sz w:val="13"/>
          <w:szCs w:val="13"/>
        </w:rPr>
        <w:t>息披露内容的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6"/>
          <w:sz w:val="13"/>
          <w:szCs w:val="13"/>
        </w:rPr>
        <w:t>可在信息披露中约定的时间内赎回本理财产品</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6"/>
          <w:sz w:val="13"/>
          <w:szCs w:val="13"/>
        </w:rPr>
        <w:t>若投资者未在约定的时间内</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6"/>
          <w:sz w:val="13"/>
          <w:szCs w:val="13"/>
        </w:rPr>
        <w:t>赎回全部份额或继续办理本理财产品说明书项下相关业务的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6"/>
          <w:sz w:val="13"/>
          <w:szCs w:val="13"/>
        </w:rPr>
        <w:t>视同其接受调整内容</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6"/>
          <w:sz w:val="13"/>
          <w:szCs w:val="13"/>
        </w:rPr>
        <w:t>放弃</w:t>
      </w:r>
      <w:r>
        <w:rPr>
          <w:rFonts w:hint="eastAsia" w:ascii="方正黑体_GBK" w:hAnsi="方正黑体_GBK" w:eastAsia="方正黑体_GBK" w:cs="方正黑体_GBK"/>
          <w:b/>
          <w:bCs/>
          <w:spacing w:val="25"/>
          <w:sz w:val="13"/>
          <w:szCs w:val="13"/>
        </w:rPr>
        <w:t>赎回权并继续持有本理财产品。</w:t>
      </w:r>
    </w:p>
    <w:p w14:paraId="3FE5F445">
      <w:pPr>
        <w:spacing w:before="2" w:line="196" w:lineRule="exact"/>
        <w:ind w:left="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6"/>
          <w:position w:val="1"/>
          <w:sz w:val="13"/>
          <w:szCs w:val="13"/>
        </w:rPr>
        <w:t>（3）</w:t>
      </w:r>
      <w:r>
        <w:rPr>
          <w:rFonts w:hint="eastAsia" w:ascii="方正黑体_GBK" w:hAnsi="方正黑体_GBK" w:eastAsia="方正黑体_GBK" w:cs="方正黑体_GBK"/>
          <w:spacing w:val="-16"/>
          <w:position w:val="1"/>
          <w:sz w:val="13"/>
          <w:szCs w:val="13"/>
        </w:rPr>
        <w:t xml:space="preserve"> </w:t>
      </w:r>
      <w:r>
        <w:rPr>
          <w:rFonts w:hint="eastAsia" w:ascii="方正黑体_GBK" w:hAnsi="方正黑体_GBK" w:eastAsia="方正黑体_GBK" w:cs="方正黑体_GBK"/>
          <w:spacing w:val="6"/>
          <w:position w:val="1"/>
          <w:sz w:val="13"/>
          <w:szCs w:val="13"/>
        </w:rPr>
        <w:t>免</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6"/>
          <w:position w:val="1"/>
          <w:sz w:val="13"/>
          <w:szCs w:val="13"/>
        </w:rPr>
        <w:t>责</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6"/>
          <w:position w:val="1"/>
          <w:sz w:val="13"/>
          <w:szCs w:val="13"/>
        </w:rPr>
        <w:t>条款</w:t>
      </w:r>
    </w:p>
    <w:p w14:paraId="59D11722">
      <w:pPr>
        <w:spacing w:before="6" w:line="262" w:lineRule="auto"/>
        <w:ind w:left="761" w:right="48" w:hanging="422"/>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8"/>
          <w:sz w:val="13"/>
          <w:szCs w:val="13"/>
        </w:rPr>
        <w:t>i.         不合法</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8"/>
          <w:sz w:val="13"/>
          <w:szCs w:val="13"/>
        </w:rPr>
        <w:t>如</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果</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8"/>
          <w:sz w:val="13"/>
          <w:szCs w:val="13"/>
        </w:rPr>
        <w:t>因遵</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8"/>
          <w:sz w:val="13"/>
          <w:szCs w:val="13"/>
        </w:rPr>
        <w:t>守任</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何适</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用法律</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8"/>
          <w:sz w:val="13"/>
          <w:szCs w:val="13"/>
        </w:rPr>
        <w:t>法规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8"/>
          <w:sz w:val="13"/>
          <w:szCs w:val="13"/>
        </w:rPr>
        <w:t>条例</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8"/>
          <w:sz w:val="13"/>
          <w:szCs w:val="13"/>
        </w:rPr>
        <w:t>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则</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8"/>
          <w:sz w:val="13"/>
          <w:szCs w:val="13"/>
        </w:rPr>
        <w:t>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定</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8"/>
          <w:sz w:val="13"/>
          <w:szCs w:val="13"/>
        </w:rPr>
        <w:t>裁</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8"/>
          <w:sz w:val="13"/>
          <w:szCs w:val="13"/>
        </w:rPr>
        <w:t>决</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8"/>
          <w:sz w:val="13"/>
          <w:szCs w:val="13"/>
        </w:rPr>
        <w:t>命令</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指令（不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是</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现</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或将来</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实施</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8"/>
          <w:sz w:val="13"/>
          <w:szCs w:val="13"/>
        </w:rPr>
        <w:t>的）</w:t>
      </w:r>
      <w:r>
        <w:rPr>
          <w:rFonts w:hint="eastAsia" w:ascii="方正黑体_GBK" w:hAnsi="方正黑体_GBK" w:eastAsia="方正黑体_GBK" w:cs="方正黑体_GBK"/>
          <w:spacing w:val="-14"/>
          <w:sz w:val="13"/>
          <w:szCs w:val="13"/>
        </w:rPr>
        <w:t xml:space="preserve"> </w:t>
      </w:r>
      <w:r>
        <w:rPr>
          <w:rFonts w:hint="eastAsia" w:ascii="方正黑体_GBK" w:hAnsi="方正黑体_GBK" w:eastAsia="方正黑体_GBK" w:cs="方正黑体_GBK"/>
          <w:spacing w:val="8"/>
          <w:sz w:val="13"/>
          <w:szCs w:val="13"/>
        </w:rPr>
        <w:t>而使得</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7"/>
          <w:sz w:val="13"/>
          <w:szCs w:val="13"/>
        </w:rPr>
        <w:t>甲方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行协</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1"/>
          <w:sz w:val="13"/>
          <w:szCs w:val="13"/>
        </w:rPr>
        <w:t>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1"/>
          <w:sz w:val="13"/>
          <w:szCs w:val="13"/>
        </w:rPr>
        <w:t>下</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务全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分成</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不合法</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1"/>
          <w:sz w:val="13"/>
          <w:szCs w:val="13"/>
        </w:rPr>
        <w:t>甲方有权在任</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何</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时</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间向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出通知提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终止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受影</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响</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品</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1"/>
          <w:sz w:val="13"/>
          <w:szCs w:val="13"/>
        </w:rPr>
        <w:t>在此情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况</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0"/>
          <w:sz w:val="13"/>
          <w:szCs w:val="13"/>
        </w:rPr>
        <w:t>下</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10"/>
          <w:sz w:val="13"/>
          <w:szCs w:val="13"/>
        </w:rPr>
        <w:t>甲方无</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0"/>
          <w:sz w:val="13"/>
          <w:szCs w:val="13"/>
        </w:rPr>
        <w:t>需对乙</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8"/>
          <w:sz w:val="13"/>
          <w:szCs w:val="13"/>
        </w:rPr>
        <w:t>方因提前终止投资而造成的任何损失承担任何责任。</w:t>
      </w:r>
    </w:p>
    <w:p w14:paraId="7112B7C9">
      <w:pPr>
        <w:spacing w:before="7" w:line="263" w:lineRule="auto"/>
        <w:ind w:left="760" w:right="45" w:hanging="421"/>
        <w:rPr>
          <w:rFonts w:hint="eastAsia" w:ascii="方正黑体_GBK" w:hAnsi="方正黑体_GBK" w:eastAsia="方正黑体_GBK" w:cs="方正黑体_GBK"/>
          <w:sz w:val="13"/>
          <w:szCs w:val="13"/>
        </w:rPr>
      </w:pPr>
      <w:r>
        <w:rPr>
          <w:rFonts w:hint="eastAsia" w:ascii="方正黑体_GBK" w:hAnsi="方正黑体_GBK" w:eastAsia="方正黑体_GBK" w:cs="方正黑体_GBK"/>
          <w:sz w:val="13"/>
          <w:szCs w:val="13"/>
        </w:rPr>
        <w:t>ii</w:t>
      </w:r>
      <w:r>
        <w:rPr>
          <w:rFonts w:hint="eastAsia" w:ascii="方正黑体_GBK" w:hAnsi="方正黑体_GBK" w:eastAsia="方正黑体_GBK" w:cs="方正黑体_GBK"/>
          <w:spacing w:val="2"/>
          <w:sz w:val="13"/>
          <w:szCs w:val="13"/>
        </w:rPr>
        <w:t>.        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2"/>
          <w:sz w:val="13"/>
          <w:szCs w:val="13"/>
        </w:rPr>
        <w:t>可抗</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2"/>
          <w:sz w:val="13"/>
          <w:szCs w:val="13"/>
        </w:rPr>
        <w:t>力</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
          <w:sz w:val="13"/>
          <w:szCs w:val="13"/>
        </w:rPr>
        <w:t>如</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2"/>
          <w:sz w:val="13"/>
          <w:szCs w:val="13"/>
        </w:rPr>
        <w:t>果</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2"/>
          <w:sz w:val="13"/>
          <w:szCs w:val="13"/>
        </w:rPr>
        <w:t>甲方认</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2"/>
          <w:sz w:val="13"/>
          <w:szCs w:val="13"/>
        </w:rPr>
        <w:t>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
          <w:sz w:val="13"/>
          <w:szCs w:val="13"/>
        </w:rPr>
        <w:t>由</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2"/>
          <w:sz w:val="13"/>
          <w:szCs w:val="13"/>
        </w:rPr>
        <w:t>于</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2"/>
          <w:sz w:val="13"/>
          <w:szCs w:val="13"/>
        </w:rPr>
        <w:t>自然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2"/>
          <w:sz w:val="13"/>
          <w:szCs w:val="13"/>
        </w:rPr>
        <w:t>灾</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2"/>
          <w:sz w:val="13"/>
          <w:szCs w:val="13"/>
        </w:rPr>
        <w:t>害</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
          <w:sz w:val="13"/>
          <w:szCs w:val="13"/>
        </w:rPr>
        <w:t>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2"/>
          <w:sz w:val="13"/>
          <w:szCs w:val="13"/>
        </w:rPr>
        <w:t>震</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2"/>
          <w:sz w:val="13"/>
          <w:szCs w:val="13"/>
        </w:rPr>
        <w:t>台风</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
          <w:sz w:val="13"/>
          <w:szCs w:val="13"/>
        </w:rPr>
        <w:t>海</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
          <w:sz w:val="13"/>
          <w:szCs w:val="13"/>
        </w:rPr>
        <w:t>啸</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
          <w:sz w:val="13"/>
          <w:szCs w:val="13"/>
        </w:rPr>
        <w:t>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2"/>
          <w:sz w:val="13"/>
          <w:szCs w:val="13"/>
        </w:rPr>
        <w:t>水</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
          <w:sz w:val="13"/>
          <w:szCs w:val="13"/>
        </w:rPr>
        <w:t>火</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2"/>
          <w:sz w:val="13"/>
          <w:szCs w:val="13"/>
        </w:rPr>
        <w:t>灾</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
          <w:sz w:val="13"/>
          <w:szCs w:val="13"/>
        </w:rPr>
        <w:t>停</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2"/>
          <w:sz w:val="13"/>
          <w:szCs w:val="13"/>
        </w:rPr>
        <w:t>电</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
          <w:sz w:val="13"/>
          <w:szCs w:val="13"/>
        </w:rPr>
        <w:t>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2"/>
          <w:sz w:val="13"/>
          <w:szCs w:val="13"/>
        </w:rPr>
        <w:t>发性</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
          <w:sz w:val="13"/>
          <w:szCs w:val="13"/>
        </w:rPr>
        <w:t>公共</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2"/>
          <w:sz w:val="13"/>
          <w:szCs w:val="13"/>
        </w:rPr>
        <w:t>卫</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2"/>
          <w:sz w:val="13"/>
          <w:szCs w:val="13"/>
        </w:rPr>
        <w:t>生事件</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
          <w:sz w:val="13"/>
          <w:szCs w:val="13"/>
        </w:rPr>
        <w:t>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2"/>
          <w:sz w:val="13"/>
          <w:szCs w:val="13"/>
        </w:rPr>
        <w:t>工</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2"/>
          <w:sz w:val="13"/>
          <w:szCs w:val="13"/>
        </w:rPr>
        <w:t>内</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
          <w:sz w:val="13"/>
          <w:szCs w:val="13"/>
        </w:rPr>
        <w:t>战</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2"/>
          <w:sz w:val="13"/>
          <w:szCs w:val="13"/>
        </w:rPr>
        <w:t>战</w:t>
      </w:r>
      <w:r>
        <w:rPr>
          <w:rFonts w:hint="eastAsia" w:ascii="方正黑体_GBK" w:hAnsi="方正黑体_GBK" w:eastAsia="方正黑体_GBK" w:cs="方正黑体_GBK"/>
          <w:spacing w:val="1"/>
          <w:sz w:val="13"/>
          <w:szCs w:val="13"/>
        </w:rPr>
        <w:t>争</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
          <w:sz w:val="13"/>
          <w:szCs w:val="13"/>
        </w:rPr>
        <w:t>军事</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3"/>
          <w:sz w:val="13"/>
          <w:szCs w:val="13"/>
        </w:rPr>
        <w:t>行动</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3"/>
          <w:sz w:val="13"/>
          <w:szCs w:val="13"/>
        </w:rPr>
        <w:t>任何种类的恐怖活动</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3"/>
          <w:sz w:val="13"/>
          <w:szCs w:val="13"/>
        </w:rPr>
        <w:t>暴动</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3"/>
          <w:sz w:val="13"/>
          <w:szCs w:val="13"/>
        </w:rPr>
        <w:t>公众示威或抗议；</w:t>
      </w:r>
      <w:r>
        <w:rPr>
          <w:rFonts w:hint="eastAsia" w:ascii="方正黑体_GBK" w:hAnsi="方正黑体_GBK" w:eastAsia="方正黑体_GBK" w:cs="方正黑体_GBK"/>
          <w:spacing w:val="-11"/>
          <w:sz w:val="13"/>
          <w:szCs w:val="13"/>
        </w:rPr>
        <w:t xml:space="preserve"> </w:t>
      </w:r>
      <w:r>
        <w:rPr>
          <w:rFonts w:hint="eastAsia" w:ascii="方正黑体_GBK" w:hAnsi="方正黑体_GBK" w:eastAsia="方正黑体_GBK" w:cs="方正黑体_GBK"/>
          <w:spacing w:val="23"/>
          <w:sz w:val="13"/>
          <w:szCs w:val="13"/>
        </w:rPr>
        <w:t>新的适用法律或国家政策的颁布或实施</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3"/>
          <w:sz w:val="13"/>
          <w:szCs w:val="13"/>
        </w:rPr>
        <w:t>对原适用法律或国家政策的修改；</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3"/>
          <w:sz w:val="13"/>
          <w:szCs w:val="13"/>
        </w:rPr>
        <w:t>中</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3"/>
          <w:sz w:val="13"/>
          <w:szCs w:val="13"/>
        </w:rPr>
        <w:t>国</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3"/>
          <w:sz w:val="13"/>
          <w:szCs w:val="13"/>
        </w:rPr>
        <w:t>內地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或全球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金</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外汇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市场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生致使</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3"/>
          <w:sz w:val="13"/>
          <w:szCs w:val="13"/>
        </w:rPr>
        <w:t>甲方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无法进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3"/>
          <w:sz w:val="13"/>
          <w:szCs w:val="13"/>
        </w:rPr>
        <w:t>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货币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换</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划转</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等</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的异</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常变化；</w:t>
      </w:r>
      <w:r>
        <w:rPr>
          <w:rFonts w:hint="eastAsia" w:ascii="方正黑体_GBK" w:hAnsi="方正黑体_GBK" w:eastAsia="方正黑体_GBK" w:cs="方正黑体_GBK"/>
          <w:spacing w:val="-13"/>
          <w:sz w:val="13"/>
          <w:szCs w:val="13"/>
        </w:rPr>
        <w:t xml:space="preserve"> </w:t>
      </w:r>
      <w:r>
        <w:rPr>
          <w:rFonts w:hint="eastAsia" w:ascii="方正黑体_GBK" w:hAnsi="方正黑体_GBK" w:eastAsia="方正黑体_GBK" w:cs="方正黑体_GBK"/>
          <w:spacing w:val="12"/>
          <w:sz w:val="13"/>
          <w:szCs w:val="13"/>
        </w:rPr>
        <w:t>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何政府机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关</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或其他机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关</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为（不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是在法</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6"/>
          <w:sz w:val="13"/>
          <w:szCs w:val="13"/>
        </w:rPr>
        <w:t>律上或是在事实上</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6"/>
          <w:sz w:val="13"/>
          <w:szCs w:val="13"/>
        </w:rPr>
        <w:t>法律</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6"/>
          <w:sz w:val="13"/>
          <w:szCs w:val="13"/>
        </w:rPr>
        <w:t>法规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6"/>
          <w:sz w:val="13"/>
          <w:szCs w:val="13"/>
        </w:rPr>
        <w:t>条例</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6"/>
          <w:sz w:val="13"/>
          <w:szCs w:val="13"/>
        </w:rPr>
        <w:t>规则</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6"/>
          <w:sz w:val="13"/>
          <w:szCs w:val="13"/>
        </w:rPr>
        <w:t>规定</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6"/>
          <w:sz w:val="13"/>
          <w:szCs w:val="13"/>
        </w:rPr>
        <w:t>裁决</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6"/>
          <w:sz w:val="13"/>
          <w:szCs w:val="13"/>
        </w:rPr>
        <w:t>命令或指令（包括国有化或对外限制</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6"/>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6"/>
          <w:sz w:val="13"/>
          <w:szCs w:val="13"/>
        </w:rPr>
        <w:t>外汇管制） 、</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6"/>
          <w:sz w:val="13"/>
          <w:szCs w:val="13"/>
        </w:rPr>
        <w:t>诉讼或威胁；</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8"/>
          <w:sz w:val="13"/>
          <w:szCs w:val="13"/>
        </w:rPr>
        <w:t>因</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8"/>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方和/或其</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8"/>
          <w:sz w:val="13"/>
          <w:szCs w:val="13"/>
        </w:rPr>
        <w:t>关联</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方运</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8"/>
          <w:sz w:val="13"/>
          <w:szCs w:val="13"/>
        </w:rPr>
        <w:t>营</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8"/>
          <w:sz w:val="13"/>
          <w:szCs w:val="13"/>
        </w:rPr>
        <w:t>网</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络</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遭</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受</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8"/>
          <w:sz w:val="13"/>
          <w:szCs w:val="13"/>
        </w:rPr>
        <w:t>黑</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攻击</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8"/>
          <w:sz w:val="13"/>
          <w:szCs w:val="13"/>
        </w:rPr>
        <w:t>电信</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8"/>
          <w:sz w:val="13"/>
          <w:szCs w:val="13"/>
        </w:rPr>
        <w:t>部</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8"/>
          <w:sz w:val="13"/>
          <w:szCs w:val="13"/>
        </w:rPr>
        <w:t>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8"/>
          <w:sz w:val="13"/>
          <w:szCs w:val="13"/>
        </w:rPr>
        <w:t>技</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术</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调整</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8"/>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故</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8"/>
          <w:sz w:val="13"/>
          <w:szCs w:val="13"/>
        </w:rPr>
        <w:t>障</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8"/>
          <w:sz w:val="13"/>
          <w:szCs w:val="13"/>
        </w:rPr>
        <w:t>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8"/>
          <w:sz w:val="13"/>
          <w:szCs w:val="13"/>
        </w:rPr>
        <w:t>原</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8"/>
          <w:sz w:val="13"/>
          <w:szCs w:val="13"/>
        </w:rPr>
        <w:t>因而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造</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成</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7"/>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品</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各方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和/或其</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7"/>
          <w:sz w:val="13"/>
          <w:szCs w:val="13"/>
        </w:rPr>
        <w:t>关联</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方</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1"/>
          <w:sz w:val="13"/>
          <w:szCs w:val="13"/>
        </w:rPr>
        <w:t>之服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务</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、营业</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的</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1"/>
          <w:sz w:val="13"/>
          <w:szCs w:val="13"/>
        </w:rPr>
        <w:t>中</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断</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者延迟</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1"/>
          <w:sz w:val="13"/>
          <w:szCs w:val="13"/>
        </w:rPr>
        <w:t>;或任</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何其他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非</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1"/>
          <w:sz w:val="13"/>
          <w:szCs w:val="13"/>
        </w:rPr>
        <w:t>甲方所</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1"/>
          <w:sz w:val="13"/>
          <w:szCs w:val="13"/>
        </w:rPr>
        <w:t>能控</w:t>
      </w:r>
      <w:r>
        <w:rPr>
          <w:rFonts w:hint="eastAsia" w:ascii="方正黑体_GBK" w:hAnsi="方正黑体_GBK" w:eastAsia="方正黑体_GBK" w:cs="方正黑体_GBK"/>
          <w:spacing w:val="10"/>
          <w:sz w:val="13"/>
          <w:szCs w:val="13"/>
        </w:rPr>
        <w:t>制</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的情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况</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原</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0"/>
          <w:sz w:val="13"/>
          <w:szCs w:val="13"/>
        </w:rPr>
        <w:t>因</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0"/>
          <w:sz w:val="13"/>
          <w:szCs w:val="13"/>
        </w:rPr>
        <w:t>，导致</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0"/>
          <w:sz w:val="13"/>
          <w:szCs w:val="13"/>
        </w:rPr>
        <w:t>甲方未</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0"/>
          <w:sz w:val="13"/>
          <w:szCs w:val="13"/>
        </w:rPr>
        <w:t>能</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或</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0"/>
          <w:sz w:val="13"/>
          <w:szCs w:val="13"/>
        </w:rPr>
        <w:t>需延迟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履</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行协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议项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0"/>
          <w:sz w:val="13"/>
          <w:szCs w:val="13"/>
        </w:rPr>
        <w:t>下</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理财产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品相</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4"/>
          <w:sz w:val="13"/>
          <w:szCs w:val="13"/>
        </w:rPr>
        <w:t>关的支付义务</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24"/>
          <w:sz w:val="13"/>
          <w:szCs w:val="13"/>
        </w:rPr>
        <w:t>甲方无需对乙方承担任何责任</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4"/>
          <w:sz w:val="13"/>
          <w:szCs w:val="13"/>
        </w:rPr>
        <w:t>尤其是</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4"/>
          <w:sz w:val="13"/>
          <w:szCs w:val="13"/>
        </w:rPr>
        <w:t>当资金存放在任何销售机构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4"/>
          <w:sz w:val="13"/>
          <w:szCs w:val="13"/>
        </w:rPr>
        <w:t>托管人或代理人处而他们因上述原因被禁止</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7"/>
          <w:sz w:val="13"/>
          <w:szCs w:val="13"/>
        </w:rPr>
        <w:t>向</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7"/>
          <w:sz w:val="13"/>
          <w:szCs w:val="13"/>
        </w:rPr>
        <w:t>甲方付款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务</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7"/>
          <w:sz w:val="13"/>
          <w:szCs w:val="13"/>
        </w:rPr>
        <w:t>时</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7"/>
          <w:sz w:val="13"/>
          <w:szCs w:val="13"/>
        </w:rPr>
        <w:t>甲方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亦</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无</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7"/>
          <w:sz w:val="13"/>
          <w:szCs w:val="13"/>
        </w:rPr>
        <w:t>需</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7"/>
          <w:sz w:val="13"/>
          <w:szCs w:val="13"/>
        </w:rPr>
        <w:t>向</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7"/>
          <w:sz w:val="13"/>
          <w:szCs w:val="13"/>
        </w:rPr>
        <w:t>乙方</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负</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7"/>
          <w:sz w:val="13"/>
          <w:szCs w:val="13"/>
        </w:rPr>
        <w:t>责</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7"/>
          <w:sz w:val="13"/>
          <w:szCs w:val="13"/>
        </w:rPr>
        <w:t>如</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果在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一个支付</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6"/>
          <w:sz w:val="13"/>
          <w:szCs w:val="13"/>
        </w:rPr>
        <w:t>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发生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6"/>
          <w:sz w:val="13"/>
          <w:szCs w:val="13"/>
        </w:rPr>
        <w:t>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6"/>
          <w:sz w:val="13"/>
          <w:szCs w:val="13"/>
        </w:rPr>
        <w:t>可抗</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6"/>
          <w:sz w:val="13"/>
          <w:szCs w:val="13"/>
        </w:rPr>
        <w:t>力（不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6"/>
          <w:sz w:val="13"/>
          <w:szCs w:val="13"/>
        </w:rPr>
        <w:t>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6"/>
          <w:sz w:val="13"/>
          <w:szCs w:val="13"/>
        </w:rPr>
        <w:t>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可抗</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6"/>
          <w:sz w:val="13"/>
          <w:szCs w:val="13"/>
        </w:rPr>
        <w:t>是</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6"/>
          <w:sz w:val="13"/>
          <w:szCs w:val="13"/>
        </w:rPr>
        <w:t>否</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续整个</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6"/>
          <w:sz w:val="13"/>
          <w:szCs w:val="13"/>
        </w:rPr>
        <w:t>当</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6"/>
          <w:sz w:val="13"/>
          <w:szCs w:val="13"/>
        </w:rPr>
        <w:t>日</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5"/>
          <w:sz w:val="13"/>
          <w:szCs w:val="13"/>
        </w:rPr>
        <w:t>）</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5"/>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6"/>
          <w:sz w:val="13"/>
          <w:szCs w:val="13"/>
        </w:rPr>
        <w:t>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6"/>
          <w:sz w:val="13"/>
          <w:szCs w:val="13"/>
        </w:rPr>
        <w:t>理</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1"/>
          <w:sz w:val="13"/>
          <w:szCs w:val="13"/>
        </w:rPr>
        <w:t>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品有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关</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的相</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关</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1"/>
          <w:sz w:val="13"/>
          <w:szCs w:val="13"/>
        </w:rPr>
        <w:t>回报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或赎</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11"/>
          <w:sz w:val="13"/>
          <w:szCs w:val="13"/>
        </w:rPr>
        <w:t>回</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金额（视情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形而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1"/>
          <w:sz w:val="13"/>
          <w:szCs w:val="13"/>
        </w:rPr>
        <w:t>定） 的支付将</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1"/>
          <w:sz w:val="13"/>
          <w:szCs w:val="13"/>
        </w:rPr>
        <w:t>由</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11"/>
          <w:sz w:val="13"/>
          <w:szCs w:val="13"/>
        </w:rPr>
        <w:t>甲方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按</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完全</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11"/>
          <w:sz w:val="13"/>
          <w:szCs w:val="13"/>
        </w:rPr>
        <w:t>自行</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酌情</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决</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定顺延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至</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紧</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0"/>
          <w:sz w:val="13"/>
          <w:szCs w:val="13"/>
        </w:rPr>
        <w:t>临</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下</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一个</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不存在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可抗</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力</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工作</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4"/>
          <w:sz w:val="13"/>
          <w:szCs w:val="13"/>
        </w:rPr>
        <w:t>日</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24"/>
          <w:sz w:val="13"/>
          <w:szCs w:val="13"/>
        </w:rPr>
        <w:t>乙方将不会因此而收到额外的收益或者补偿。</w:t>
      </w:r>
    </w:p>
    <w:p w14:paraId="53E3ED3C">
      <w:pPr>
        <w:spacing w:before="2" w:line="261" w:lineRule="auto"/>
        <w:ind w:left="764" w:right="48" w:hanging="425"/>
        <w:rPr>
          <w:rFonts w:hint="eastAsia" w:ascii="方正黑体_GBK" w:hAnsi="方正黑体_GBK" w:eastAsia="方正黑体_GBK" w:cs="方正黑体_GBK"/>
          <w:sz w:val="13"/>
          <w:szCs w:val="13"/>
        </w:rPr>
      </w:pPr>
      <w:r>
        <w:rPr>
          <w:rFonts w:hint="eastAsia" w:ascii="方正黑体_GBK" w:hAnsi="方正黑体_GBK" w:eastAsia="方正黑体_GBK" w:cs="方正黑体_GBK"/>
          <w:sz w:val="13"/>
          <w:szCs w:val="13"/>
        </w:rPr>
        <w:t>iii</w:t>
      </w:r>
      <w:r>
        <w:rPr>
          <w:rFonts w:hint="eastAsia" w:ascii="方正黑体_GBK" w:hAnsi="方正黑体_GBK" w:eastAsia="方正黑体_GBK" w:cs="方正黑体_GBK"/>
          <w:spacing w:val="12"/>
          <w:sz w:val="13"/>
          <w:szCs w:val="13"/>
        </w:rPr>
        <w:t>.      如</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乙方违反本协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议</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定或其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交</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易</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金被</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2"/>
          <w:sz w:val="13"/>
          <w:szCs w:val="13"/>
        </w:rPr>
        <w:t>国</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家有权机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关采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取</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强制措施</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2"/>
          <w:sz w:val="13"/>
          <w:szCs w:val="13"/>
        </w:rPr>
        <w:t>或</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2"/>
          <w:sz w:val="13"/>
          <w:szCs w:val="13"/>
        </w:rPr>
        <w:t>甲方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或有合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2"/>
          <w:sz w:val="13"/>
          <w:szCs w:val="13"/>
        </w:rPr>
        <w:t>由怀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疑</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或其</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1"/>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金存在洗钱</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11"/>
          <w:sz w:val="13"/>
          <w:szCs w:val="13"/>
        </w:rPr>
        <w:t>恐怖</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4"/>
          <w:sz w:val="13"/>
          <w:szCs w:val="13"/>
        </w:rPr>
        <w:t>融资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4"/>
          <w:sz w:val="13"/>
          <w:szCs w:val="13"/>
        </w:rPr>
        <w:t>逃税等嫌疑</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4"/>
          <w:sz w:val="13"/>
          <w:szCs w:val="13"/>
        </w:rPr>
        <w:t>或存在其他违法违规违反本约定行为的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spacing w:val="24"/>
          <w:sz w:val="13"/>
          <w:szCs w:val="13"/>
        </w:rPr>
        <w:t>甲方有权提前终止本协议</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24"/>
          <w:sz w:val="13"/>
          <w:szCs w:val="13"/>
        </w:rPr>
        <w:t>乙方承</w:t>
      </w:r>
      <w:r>
        <w:rPr>
          <w:rFonts w:hint="eastAsia" w:ascii="方正黑体_GBK" w:hAnsi="方正黑体_GBK" w:eastAsia="方正黑体_GBK" w:cs="方正黑体_GBK"/>
          <w:spacing w:val="23"/>
          <w:sz w:val="13"/>
          <w:szCs w:val="13"/>
        </w:rPr>
        <w:t>担由此给乙方造成的任何损失。</w:t>
      </w:r>
    </w:p>
    <w:p w14:paraId="2A7E268F">
      <w:pPr>
        <w:spacing w:before="5" w:line="195" w:lineRule="exact"/>
        <w:ind w:left="339"/>
        <w:rPr>
          <w:rFonts w:hint="eastAsia" w:ascii="方正黑体_GBK" w:hAnsi="方正黑体_GBK" w:eastAsia="方正黑体_GBK" w:cs="方正黑体_GBK"/>
          <w:sz w:val="13"/>
          <w:szCs w:val="13"/>
        </w:rPr>
      </w:pPr>
      <w:r>
        <w:rPr>
          <w:rFonts w:hint="eastAsia" w:ascii="方正黑体_GBK" w:hAnsi="方正黑体_GBK" w:eastAsia="方正黑体_GBK" w:cs="方正黑体_GBK"/>
          <w:position w:val="1"/>
          <w:sz w:val="13"/>
          <w:szCs w:val="13"/>
        </w:rPr>
        <w:t>iv</w:t>
      </w:r>
      <w:r>
        <w:rPr>
          <w:rFonts w:hint="eastAsia" w:ascii="方正黑体_GBK" w:hAnsi="方正黑体_GBK" w:eastAsia="方正黑体_GBK" w:cs="方正黑体_GBK"/>
          <w:spacing w:val="16"/>
          <w:position w:val="1"/>
          <w:sz w:val="13"/>
          <w:szCs w:val="13"/>
        </w:rPr>
        <w:t>.      本</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理财产</w:t>
      </w:r>
      <w:r>
        <w:rPr>
          <w:rFonts w:hint="eastAsia" w:ascii="方正黑体_GBK" w:hAnsi="方正黑体_GBK" w:eastAsia="方正黑体_GBK" w:cs="方正黑体_GBK"/>
          <w:spacing w:val="-31"/>
          <w:position w:val="1"/>
          <w:sz w:val="13"/>
          <w:szCs w:val="13"/>
        </w:rPr>
        <w:t xml:space="preserve"> </w:t>
      </w:r>
      <w:r>
        <w:rPr>
          <w:rFonts w:hint="eastAsia" w:ascii="方正黑体_GBK" w:hAnsi="方正黑体_GBK" w:eastAsia="方正黑体_GBK" w:cs="方正黑体_GBK"/>
          <w:spacing w:val="16"/>
          <w:position w:val="1"/>
          <w:sz w:val="13"/>
          <w:szCs w:val="13"/>
        </w:rPr>
        <w:t>品销售</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6"/>
          <w:position w:val="1"/>
          <w:sz w:val="13"/>
          <w:szCs w:val="13"/>
        </w:rPr>
        <w:t>文件</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6"/>
          <w:position w:val="1"/>
          <w:sz w:val="13"/>
          <w:szCs w:val="13"/>
        </w:rPr>
        <w:t>项</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6"/>
          <w:position w:val="1"/>
          <w:sz w:val="13"/>
          <w:szCs w:val="13"/>
        </w:rPr>
        <w:t>下</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理财业</w:t>
      </w:r>
      <w:r>
        <w:rPr>
          <w:rFonts w:hint="eastAsia" w:ascii="方正黑体_GBK" w:hAnsi="方正黑体_GBK" w:eastAsia="方正黑体_GBK" w:cs="方正黑体_GBK"/>
          <w:spacing w:val="-42"/>
          <w:position w:val="1"/>
          <w:sz w:val="13"/>
          <w:szCs w:val="13"/>
        </w:rPr>
        <w:t xml:space="preserve"> </w:t>
      </w:r>
      <w:r>
        <w:rPr>
          <w:rFonts w:hint="eastAsia" w:ascii="方正黑体_GBK" w:hAnsi="方正黑体_GBK" w:eastAsia="方正黑体_GBK" w:cs="方正黑体_GBK"/>
          <w:spacing w:val="16"/>
          <w:position w:val="1"/>
          <w:sz w:val="13"/>
          <w:szCs w:val="13"/>
        </w:rPr>
        <w:t>务</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6"/>
          <w:position w:val="1"/>
          <w:sz w:val="13"/>
          <w:szCs w:val="13"/>
        </w:rPr>
        <w:t>不</w:t>
      </w:r>
      <w:r>
        <w:rPr>
          <w:rFonts w:hint="eastAsia" w:ascii="方正黑体_GBK" w:hAnsi="方正黑体_GBK" w:eastAsia="方正黑体_GBK" w:cs="方正黑体_GBK"/>
          <w:spacing w:val="-40"/>
          <w:position w:val="1"/>
          <w:sz w:val="13"/>
          <w:szCs w:val="13"/>
        </w:rPr>
        <w:t xml:space="preserve"> </w:t>
      </w:r>
      <w:r>
        <w:rPr>
          <w:rFonts w:hint="eastAsia" w:ascii="方正黑体_GBK" w:hAnsi="方正黑体_GBK" w:eastAsia="方正黑体_GBK" w:cs="方正黑体_GBK"/>
          <w:spacing w:val="16"/>
          <w:position w:val="1"/>
          <w:sz w:val="13"/>
          <w:szCs w:val="13"/>
        </w:rPr>
        <w:t>受销售机</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构存款保</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6"/>
          <w:position w:val="1"/>
          <w:sz w:val="13"/>
          <w:szCs w:val="13"/>
        </w:rPr>
        <w:t>险机制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16"/>
          <w:position w:val="1"/>
          <w:sz w:val="13"/>
          <w:szCs w:val="13"/>
        </w:rPr>
        <w:t>或其他保</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6"/>
          <w:position w:val="1"/>
          <w:sz w:val="13"/>
          <w:szCs w:val="13"/>
        </w:rPr>
        <w:t>障机制</w:t>
      </w:r>
      <w:r>
        <w:rPr>
          <w:rFonts w:hint="eastAsia" w:ascii="方正黑体_GBK" w:hAnsi="方正黑体_GBK" w:eastAsia="方正黑体_GBK" w:cs="方正黑体_GBK"/>
          <w:spacing w:val="15"/>
          <w:position w:val="1"/>
          <w:sz w:val="13"/>
          <w:szCs w:val="13"/>
        </w:rPr>
        <w:t>保</w:t>
      </w:r>
      <w:r>
        <w:rPr>
          <w:rFonts w:hint="eastAsia" w:ascii="方正黑体_GBK" w:hAnsi="方正黑体_GBK" w:eastAsia="方正黑体_GBK" w:cs="方正黑体_GBK"/>
          <w:spacing w:val="-35"/>
          <w:position w:val="1"/>
          <w:sz w:val="13"/>
          <w:szCs w:val="13"/>
        </w:rPr>
        <w:t xml:space="preserve"> </w:t>
      </w:r>
      <w:r>
        <w:rPr>
          <w:rFonts w:hint="eastAsia" w:ascii="方正黑体_GBK" w:hAnsi="方正黑体_GBK" w:eastAsia="方正黑体_GBK" w:cs="方正黑体_GBK"/>
          <w:spacing w:val="15"/>
          <w:position w:val="1"/>
          <w:sz w:val="13"/>
          <w:szCs w:val="13"/>
        </w:rPr>
        <w:t>障。</w:t>
      </w:r>
    </w:p>
    <w:p w14:paraId="3D86154D">
      <w:pPr>
        <w:spacing w:before="4" w:line="195" w:lineRule="exact"/>
        <w:ind w:left="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position w:val="1"/>
          <w:sz w:val="13"/>
          <w:szCs w:val="13"/>
        </w:rPr>
        <w:t>（4）</w:t>
      </w:r>
      <w:r>
        <w:rPr>
          <w:rFonts w:hint="eastAsia" w:ascii="方正黑体_GBK" w:hAnsi="方正黑体_GBK" w:eastAsia="方正黑体_GBK" w:cs="方正黑体_GBK"/>
          <w:spacing w:val="-22"/>
          <w:position w:val="1"/>
          <w:sz w:val="13"/>
          <w:szCs w:val="13"/>
        </w:rPr>
        <w:t xml:space="preserve"> </w:t>
      </w:r>
      <w:r>
        <w:rPr>
          <w:rFonts w:hint="eastAsia" w:ascii="方正黑体_GBK" w:hAnsi="方正黑体_GBK" w:eastAsia="方正黑体_GBK" w:cs="方正黑体_GBK"/>
          <w:spacing w:val="13"/>
          <w:position w:val="1"/>
          <w:sz w:val="13"/>
          <w:szCs w:val="13"/>
        </w:rPr>
        <w:t>赔偿及</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13"/>
          <w:position w:val="1"/>
          <w:sz w:val="13"/>
          <w:szCs w:val="13"/>
        </w:rPr>
        <w:t>责任</w:t>
      </w:r>
      <w:r>
        <w:rPr>
          <w:rFonts w:hint="eastAsia" w:ascii="方正黑体_GBK" w:hAnsi="方正黑体_GBK" w:eastAsia="方正黑体_GBK" w:cs="方正黑体_GBK"/>
          <w:spacing w:val="-34"/>
          <w:position w:val="1"/>
          <w:sz w:val="13"/>
          <w:szCs w:val="13"/>
        </w:rPr>
        <w:t xml:space="preserve"> </w:t>
      </w:r>
      <w:r>
        <w:rPr>
          <w:rFonts w:hint="eastAsia" w:ascii="方正黑体_GBK" w:hAnsi="方正黑体_GBK" w:eastAsia="方正黑体_GBK" w:cs="方正黑体_GBK"/>
          <w:spacing w:val="13"/>
          <w:position w:val="1"/>
          <w:sz w:val="13"/>
          <w:szCs w:val="13"/>
        </w:rPr>
        <w:t>限制</w:t>
      </w:r>
    </w:p>
    <w:p w14:paraId="1322D697">
      <w:pPr>
        <w:spacing w:before="26" w:line="264" w:lineRule="auto"/>
        <w:ind w:left="1" w:right="45" w:firstLine="35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5"/>
          <w:sz w:val="13"/>
          <w:szCs w:val="13"/>
        </w:rPr>
        <w:t>由于本协议一方当事人的过错</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5"/>
          <w:sz w:val="13"/>
          <w:szCs w:val="13"/>
        </w:rPr>
        <w:t>，造成本协议不能履行或不能完全履行的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5"/>
          <w:sz w:val="13"/>
          <w:szCs w:val="13"/>
        </w:rPr>
        <w:t>由有过错的一方承担违约责任；</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25"/>
          <w:sz w:val="13"/>
          <w:szCs w:val="13"/>
        </w:rPr>
        <w:t>如双方同时负有过错</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5"/>
          <w:sz w:val="13"/>
          <w:szCs w:val="13"/>
        </w:rPr>
        <w:t>，则应</w:t>
      </w:r>
      <w:r>
        <w:rPr>
          <w:rFonts w:hint="eastAsia" w:ascii="方正黑体_GBK" w:hAnsi="方正黑体_GBK" w:eastAsia="方正黑体_GBK" w:cs="方正黑体_GBK"/>
          <w:spacing w:val="24"/>
          <w:sz w:val="13"/>
          <w:szCs w:val="13"/>
        </w:rPr>
        <w:t>由双</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9"/>
          <w:sz w:val="13"/>
          <w:szCs w:val="13"/>
        </w:rPr>
        <w:t>方</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9"/>
          <w:sz w:val="13"/>
          <w:szCs w:val="13"/>
        </w:rPr>
        <w:t>各</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19"/>
          <w:sz w:val="13"/>
          <w:szCs w:val="13"/>
        </w:rPr>
        <w:t>自按照过错程度承担</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9"/>
          <w:sz w:val="13"/>
          <w:szCs w:val="13"/>
        </w:rPr>
        <w:t>责任。</w:t>
      </w:r>
    </w:p>
    <w:p w14:paraId="4DBA53CE">
      <w:pPr>
        <w:spacing w:before="4" w:line="263" w:lineRule="auto"/>
        <w:ind w:firstLine="341"/>
        <w:jc w:val="both"/>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4"/>
          <w:sz w:val="13"/>
          <w:szCs w:val="13"/>
        </w:rPr>
        <w:t>双方承诺</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4"/>
          <w:sz w:val="13"/>
          <w:szCs w:val="13"/>
        </w:rPr>
        <w:t>如果任何一方在协议项下作出错误的陈述</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4"/>
          <w:sz w:val="13"/>
          <w:szCs w:val="13"/>
        </w:rPr>
        <w:t>保证或者违反任何陈述</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4"/>
          <w:sz w:val="13"/>
          <w:szCs w:val="13"/>
        </w:rPr>
        <w:t>保证或其他协议约定而导致另一方发生任何损失</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24"/>
          <w:sz w:val="13"/>
          <w:szCs w:val="13"/>
        </w:rPr>
        <w:t>责任、</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7"/>
          <w:sz w:val="13"/>
          <w:szCs w:val="13"/>
        </w:rPr>
        <w:t>支出或者被提出主张</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7"/>
          <w:sz w:val="13"/>
          <w:szCs w:val="13"/>
        </w:rPr>
        <w:t>、诉讼或要求</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7"/>
          <w:sz w:val="13"/>
          <w:szCs w:val="13"/>
        </w:rPr>
        <w:t>，违约方应向另一方作出赔偿</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27"/>
          <w:sz w:val="13"/>
          <w:szCs w:val="13"/>
        </w:rPr>
        <w:t>。</w:t>
      </w:r>
      <w:r>
        <w:rPr>
          <w:rFonts w:hint="eastAsia" w:ascii="方正黑体_GBK" w:hAnsi="方正黑体_GBK" w:eastAsia="方正黑体_GBK" w:cs="方正黑体_GBK"/>
          <w:spacing w:val="26"/>
          <w:sz w:val="13"/>
          <w:szCs w:val="13"/>
        </w:rPr>
        <w:t>本条所述的赔偿并不排除违约方依据相关法律或协议约定而应承担的任何其</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
          <w:sz w:val="13"/>
          <w:szCs w:val="13"/>
        </w:rPr>
        <w:t>他</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
          <w:sz w:val="13"/>
          <w:szCs w:val="13"/>
        </w:rPr>
        <w:t>责</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2"/>
          <w:sz w:val="13"/>
          <w:szCs w:val="13"/>
        </w:rPr>
        <w:t>任</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
          <w:sz w:val="13"/>
          <w:szCs w:val="13"/>
        </w:rPr>
        <w:t>特</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别地</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
          <w:sz w:val="13"/>
          <w:szCs w:val="13"/>
        </w:rPr>
        <w:t>尽</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管</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
          <w:sz w:val="13"/>
          <w:szCs w:val="13"/>
        </w:rPr>
        <w:t>乙</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可</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
          <w:sz w:val="13"/>
          <w:szCs w:val="13"/>
        </w:rPr>
        <w:t>能给</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
          <w:sz w:val="13"/>
          <w:szCs w:val="13"/>
        </w:rPr>
        <w:t>予</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相</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反</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
          <w:sz w:val="13"/>
          <w:szCs w:val="13"/>
        </w:rPr>
        <w:t>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指</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示</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
          <w:sz w:val="13"/>
          <w:szCs w:val="13"/>
        </w:rPr>
        <w:t>如</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果</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2"/>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方</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
          <w:sz w:val="13"/>
          <w:szCs w:val="13"/>
        </w:rPr>
        <w:t>因</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
          <w:sz w:val="13"/>
          <w:szCs w:val="13"/>
        </w:rPr>
        <w:t>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遵</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
          <w:sz w:val="13"/>
          <w:szCs w:val="13"/>
        </w:rPr>
        <w:t>守适</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法</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2"/>
          <w:sz w:val="13"/>
          <w:szCs w:val="13"/>
        </w:rPr>
        <w:t>律</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
          <w:sz w:val="13"/>
          <w:szCs w:val="13"/>
        </w:rPr>
        <w:t>法</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
          <w:sz w:val="13"/>
          <w:szCs w:val="13"/>
        </w:rPr>
        <w:t>或规</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
          <w:sz w:val="13"/>
          <w:szCs w:val="13"/>
        </w:rPr>
        <w:t>则</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2"/>
          <w:sz w:val="13"/>
          <w:szCs w:val="13"/>
        </w:rPr>
        <w:t>括但</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2"/>
          <w:sz w:val="13"/>
          <w:szCs w:val="13"/>
        </w:rPr>
        <w:t>不</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限</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于</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种</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支</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付体</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系的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规</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定</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7"/>
          <w:sz w:val="13"/>
          <w:szCs w:val="13"/>
        </w:rPr>
        <w:t>遵守与其他银行</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7"/>
          <w:sz w:val="13"/>
          <w:szCs w:val="13"/>
        </w:rPr>
        <w:t>金融机构达成的业务交易协议而导致甲方延迟执行乙方指示或者未能执行乙方指示或使乙方产生任何责任</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7"/>
          <w:sz w:val="13"/>
          <w:szCs w:val="13"/>
        </w:rPr>
        <w:t>损失或支出</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4"/>
          <w:sz w:val="13"/>
          <w:szCs w:val="13"/>
        </w:rPr>
        <w:t>甲方无需负责</w:t>
      </w:r>
      <w:r>
        <w:rPr>
          <w:rFonts w:hint="eastAsia" w:ascii="方正黑体_GBK" w:hAnsi="方正黑体_GBK" w:eastAsia="方正黑体_GBK" w:cs="方正黑体_GBK"/>
          <w:spacing w:val="24"/>
          <w:sz w:val="13"/>
          <w:szCs w:val="13"/>
        </w:rPr>
        <w:t>。</w:t>
      </w:r>
    </w:p>
    <w:p w14:paraId="26C666E9">
      <w:pPr>
        <w:spacing w:line="233" w:lineRule="auto"/>
        <w:ind w:left="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0"/>
          <w:sz w:val="13"/>
          <w:szCs w:val="13"/>
        </w:rPr>
        <w:t>（5）</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spacing w:val="10"/>
          <w:sz w:val="13"/>
          <w:szCs w:val="13"/>
        </w:rPr>
        <w:t>抵销</w:t>
      </w:r>
    </w:p>
    <w:p w14:paraId="041499E4">
      <w:pPr>
        <w:spacing w:line="263" w:lineRule="auto"/>
        <w:ind w:left="761" w:right="14" w:hanging="422"/>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7"/>
          <w:sz w:val="13"/>
          <w:szCs w:val="13"/>
        </w:rPr>
        <w:t xml:space="preserve">i.         </w:t>
      </w:r>
      <w:r>
        <w:rPr>
          <w:rFonts w:hint="eastAsia" w:ascii="方正黑体_GBK" w:hAnsi="方正黑体_GBK" w:eastAsia="方正黑体_GBK" w:cs="方正黑体_GBK"/>
          <w:b/>
          <w:bCs/>
          <w:spacing w:val="7"/>
          <w:sz w:val="13"/>
          <w:szCs w:val="13"/>
        </w:rPr>
        <w:t>除享</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有法律</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7"/>
          <w:sz w:val="13"/>
          <w:szCs w:val="13"/>
        </w:rPr>
        <w:t>定</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7"/>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其他</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7"/>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7"/>
          <w:sz w:val="13"/>
          <w:szCs w:val="13"/>
        </w:rPr>
        <w:t>抵销权</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利</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7"/>
          <w:sz w:val="13"/>
          <w:szCs w:val="13"/>
        </w:rPr>
        <w:t>外</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6"/>
          <w:sz w:val="13"/>
          <w:szCs w:val="13"/>
        </w:rPr>
        <w:t>，</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6"/>
          <w:sz w:val="13"/>
          <w:szCs w:val="13"/>
        </w:rPr>
        <w:t>甲方</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6"/>
          <w:sz w:val="13"/>
          <w:szCs w:val="13"/>
        </w:rPr>
        <w:t>有权（但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6"/>
          <w:sz w:val="13"/>
          <w:szCs w:val="13"/>
        </w:rPr>
        <w:t>无</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6"/>
          <w:sz w:val="13"/>
          <w:szCs w:val="13"/>
        </w:rPr>
        <w:t>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6"/>
          <w:sz w:val="13"/>
          <w:szCs w:val="13"/>
        </w:rPr>
        <w:t>务）</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b/>
          <w:bCs/>
          <w:spacing w:val="6"/>
          <w:sz w:val="13"/>
          <w:szCs w:val="13"/>
        </w:rPr>
        <w:t>将</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6"/>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6"/>
          <w:sz w:val="13"/>
          <w:szCs w:val="13"/>
        </w:rPr>
        <w:t>方欠付</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6"/>
          <w:sz w:val="13"/>
          <w:szCs w:val="13"/>
        </w:rPr>
        <w:t>甲方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6"/>
          <w:sz w:val="13"/>
          <w:szCs w:val="13"/>
        </w:rPr>
        <w:t>的任</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6"/>
          <w:sz w:val="13"/>
          <w:szCs w:val="13"/>
        </w:rPr>
        <w:t>何债</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6"/>
          <w:sz w:val="13"/>
          <w:szCs w:val="13"/>
        </w:rPr>
        <w:t>务（不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6"/>
          <w:sz w:val="13"/>
          <w:szCs w:val="13"/>
        </w:rPr>
        <w:t>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6"/>
          <w:sz w:val="13"/>
          <w:szCs w:val="13"/>
        </w:rPr>
        <w:t>是</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6"/>
          <w:sz w:val="13"/>
          <w:szCs w:val="13"/>
        </w:rPr>
        <w:t>否已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6"/>
          <w:sz w:val="13"/>
          <w:szCs w:val="13"/>
        </w:rPr>
        <w:t>经</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6"/>
          <w:sz w:val="13"/>
          <w:szCs w:val="13"/>
        </w:rPr>
        <w:t>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6"/>
          <w:sz w:val="13"/>
          <w:szCs w:val="13"/>
        </w:rPr>
        <w:t>期</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6"/>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6"/>
          <w:sz w:val="13"/>
          <w:szCs w:val="13"/>
        </w:rPr>
        <w:t>无</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6"/>
          <w:sz w:val="13"/>
          <w:szCs w:val="13"/>
        </w:rPr>
        <w:t>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6"/>
          <w:sz w:val="13"/>
          <w:szCs w:val="13"/>
        </w:rPr>
        <w:t>是</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6"/>
          <w:sz w:val="13"/>
          <w:szCs w:val="13"/>
        </w:rPr>
        <w:t>否</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6"/>
          <w:sz w:val="13"/>
          <w:szCs w:val="13"/>
        </w:rPr>
        <w:t>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6"/>
          <w:sz w:val="13"/>
          <w:szCs w:val="13"/>
        </w:rPr>
        <w:t>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6"/>
          <w:sz w:val="13"/>
          <w:szCs w:val="13"/>
        </w:rPr>
        <w:t>议</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4"/>
          <w:sz w:val="13"/>
          <w:szCs w:val="13"/>
        </w:rPr>
        <w:t>而</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导</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致</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4"/>
          <w:sz w:val="13"/>
          <w:szCs w:val="13"/>
        </w:rPr>
        <w:t>也</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不</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论债</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4"/>
          <w:sz w:val="13"/>
          <w:szCs w:val="13"/>
        </w:rPr>
        <w:t>务</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结</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4"/>
          <w:sz w:val="13"/>
          <w:szCs w:val="13"/>
        </w:rPr>
        <w:t>算</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4"/>
          <w:sz w:val="13"/>
          <w:szCs w:val="13"/>
        </w:rPr>
        <w:t>货币</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付款</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登</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记</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处）</w:t>
      </w:r>
      <w:r>
        <w:rPr>
          <w:rFonts w:hint="eastAsia" w:ascii="方正黑体_GBK" w:hAnsi="方正黑体_GBK" w:eastAsia="方正黑体_GBK" w:cs="方正黑体_GBK"/>
          <w:spacing w:val="-11"/>
          <w:sz w:val="13"/>
          <w:szCs w:val="13"/>
        </w:rPr>
        <w:t xml:space="preserve"> </w:t>
      </w:r>
      <w:r>
        <w:rPr>
          <w:rFonts w:hint="eastAsia" w:ascii="方正黑体_GBK" w:hAnsi="方正黑体_GBK" w:eastAsia="方正黑体_GBK" w:cs="方正黑体_GBK"/>
          <w:b/>
          <w:bCs/>
          <w:spacing w:val="4"/>
          <w:sz w:val="13"/>
          <w:szCs w:val="13"/>
        </w:rPr>
        <w:t>与</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4"/>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方欠付</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乙方</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4"/>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何债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务（不</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4"/>
          <w:sz w:val="13"/>
          <w:szCs w:val="13"/>
        </w:rPr>
        <w:t>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是</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否已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经</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期</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无</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4"/>
          <w:sz w:val="13"/>
          <w:szCs w:val="13"/>
        </w:rPr>
        <w:t>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是</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否</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3"/>
          <w:sz w:val="13"/>
          <w:szCs w:val="13"/>
        </w:rPr>
        <w:t>因</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3"/>
          <w:sz w:val="13"/>
          <w:szCs w:val="13"/>
        </w:rPr>
        <w:t>议而</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3"/>
          <w:sz w:val="13"/>
          <w:szCs w:val="13"/>
        </w:rPr>
        <w:t>导致</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也</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8"/>
          <w:sz w:val="13"/>
          <w:szCs w:val="13"/>
        </w:rPr>
        <w:t>不</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8"/>
          <w:sz w:val="13"/>
          <w:szCs w:val="13"/>
        </w:rPr>
        <w:t>论债</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8"/>
          <w:sz w:val="13"/>
          <w:szCs w:val="13"/>
        </w:rPr>
        <w:t>务</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8"/>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8"/>
          <w:sz w:val="13"/>
          <w:szCs w:val="13"/>
        </w:rPr>
        <w:t>结</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8"/>
          <w:sz w:val="13"/>
          <w:szCs w:val="13"/>
        </w:rPr>
        <w:t>算</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8"/>
          <w:sz w:val="13"/>
          <w:szCs w:val="13"/>
        </w:rPr>
        <w:t>货币</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8"/>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8"/>
          <w:sz w:val="13"/>
          <w:szCs w:val="13"/>
        </w:rPr>
        <w:t>付款地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8"/>
          <w:sz w:val="13"/>
          <w:szCs w:val="13"/>
        </w:rPr>
        <w:t>或</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8"/>
          <w:sz w:val="13"/>
          <w:szCs w:val="13"/>
        </w:rPr>
        <w:t>登记</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8"/>
          <w:sz w:val="13"/>
          <w:szCs w:val="13"/>
        </w:rPr>
        <w:t>处）</w:t>
      </w:r>
      <w:r>
        <w:rPr>
          <w:rFonts w:hint="eastAsia" w:ascii="方正黑体_GBK" w:hAnsi="方正黑体_GBK" w:eastAsia="方正黑体_GBK" w:cs="方正黑体_GBK"/>
          <w:spacing w:val="-14"/>
          <w:sz w:val="13"/>
          <w:szCs w:val="13"/>
        </w:rPr>
        <w:t xml:space="preserve"> </w:t>
      </w:r>
      <w:r>
        <w:rPr>
          <w:rFonts w:hint="eastAsia" w:ascii="方正黑体_GBK" w:hAnsi="方正黑体_GBK" w:eastAsia="方正黑体_GBK" w:cs="方正黑体_GBK"/>
          <w:b/>
          <w:bCs/>
          <w:spacing w:val="8"/>
          <w:sz w:val="13"/>
          <w:szCs w:val="13"/>
        </w:rPr>
        <w:t>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8"/>
          <w:sz w:val="13"/>
          <w:szCs w:val="13"/>
        </w:rPr>
        <w:t>行抵销</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8"/>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8"/>
          <w:sz w:val="13"/>
          <w:szCs w:val="13"/>
        </w:rPr>
        <w:t>而</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8"/>
          <w:sz w:val="13"/>
          <w:szCs w:val="13"/>
        </w:rPr>
        <w:t>无</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8"/>
          <w:sz w:val="13"/>
          <w:szCs w:val="13"/>
        </w:rPr>
        <w:t>须事</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8"/>
          <w:sz w:val="13"/>
          <w:szCs w:val="13"/>
        </w:rPr>
        <w:t>先</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8"/>
          <w:sz w:val="13"/>
          <w:szCs w:val="13"/>
        </w:rPr>
        <w:t>书面通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8"/>
          <w:sz w:val="13"/>
          <w:szCs w:val="13"/>
        </w:rPr>
        <w:t>知</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8"/>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8"/>
          <w:sz w:val="13"/>
          <w:szCs w:val="13"/>
        </w:rPr>
        <w:t>或任</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8"/>
          <w:sz w:val="13"/>
          <w:szCs w:val="13"/>
        </w:rPr>
        <w:t>何其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8"/>
          <w:sz w:val="13"/>
          <w:szCs w:val="13"/>
        </w:rPr>
        <w:t>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8"/>
          <w:sz w:val="13"/>
          <w:szCs w:val="13"/>
        </w:rPr>
        <w:t>人</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8"/>
          <w:sz w:val="13"/>
          <w:szCs w:val="13"/>
        </w:rPr>
        <w:t>员</w:t>
      </w:r>
      <w:r>
        <w:rPr>
          <w:rFonts w:hint="eastAsia" w:ascii="方正黑体_GBK" w:hAnsi="方正黑体_GBK" w:eastAsia="方正黑体_GBK" w:cs="方正黑体_GBK"/>
          <w:spacing w:val="8"/>
          <w:sz w:val="13"/>
          <w:szCs w:val="13"/>
        </w:rPr>
        <w:t>。</w:t>
      </w:r>
    </w:p>
    <w:p w14:paraId="10EB9092">
      <w:pPr>
        <w:spacing w:before="2" w:line="261" w:lineRule="auto"/>
        <w:ind w:left="760" w:right="48" w:hanging="421"/>
        <w:rPr>
          <w:rFonts w:hint="eastAsia" w:ascii="方正黑体_GBK" w:hAnsi="方正黑体_GBK" w:eastAsia="方正黑体_GBK" w:cs="方正黑体_GBK"/>
          <w:sz w:val="13"/>
          <w:szCs w:val="13"/>
        </w:rPr>
      </w:pPr>
      <w:r>
        <w:rPr>
          <w:rFonts w:hint="eastAsia" w:ascii="方正黑体_GBK" w:hAnsi="方正黑体_GBK" w:eastAsia="方正黑体_GBK" w:cs="方正黑体_GBK"/>
          <w:sz w:val="13"/>
          <w:szCs w:val="13"/>
        </w:rPr>
        <w:t>ii</w:t>
      </w:r>
      <w:r>
        <w:rPr>
          <w:rFonts w:hint="eastAsia" w:ascii="方正黑体_GBK" w:hAnsi="方正黑体_GBK" w:eastAsia="方正黑体_GBK" w:cs="方正黑体_GBK"/>
          <w:spacing w:val="9"/>
          <w:sz w:val="13"/>
          <w:szCs w:val="13"/>
        </w:rPr>
        <w:t>.       为</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9"/>
          <w:sz w:val="13"/>
          <w:szCs w:val="13"/>
        </w:rPr>
        <w:t>了对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不</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9"/>
          <w:sz w:val="13"/>
          <w:szCs w:val="13"/>
        </w:rPr>
        <w:t>同</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货币进</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行抵销</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9"/>
          <w:sz w:val="13"/>
          <w:szCs w:val="13"/>
        </w:rPr>
        <w:t>甲方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可在有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关</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9"/>
          <w:sz w:val="13"/>
          <w:szCs w:val="13"/>
        </w:rPr>
        <w:t>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期</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9"/>
          <w:sz w:val="13"/>
          <w:szCs w:val="13"/>
        </w:rPr>
        <w:t>以</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9"/>
          <w:sz w:val="13"/>
          <w:szCs w:val="13"/>
        </w:rPr>
        <w:t>甲方所选</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择适</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用的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市场汇率将</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9"/>
          <w:sz w:val="13"/>
          <w:szCs w:val="13"/>
        </w:rPr>
        <w:t>乙方</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9"/>
          <w:sz w:val="13"/>
          <w:szCs w:val="13"/>
        </w:rPr>
        <w:t>的债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9"/>
          <w:sz w:val="13"/>
          <w:szCs w:val="13"/>
        </w:rPr>
        <w:t>务</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9"/>
          <w:sz w:val="13"/>
          <w:szCs w:val="13"/>
        </w:rPr>
        <w:t>予</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9"/>
          <w:sz w:val="13"/>
          <w:szCs w:val="13"/>
        </w:rPr>
        <w:t>以</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9"/>
          <w:sz w:val="13"/>
          <w:szCs w:val="13"/>
        </w:rPr>
        <w:t>兑</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9"/>
          <w:sz w:val="13"/>
          <w:szCs w:val="13"/>
        </w:rPr>
        <w:t>换</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9"/>
          <w:sz w:val="13"/>
          <w:szCs w:val="13"/>
        </w:rPr>
        <w:t>如</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果债务</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9"/>
          <w:sz w:val="13"/>
          <w:szCs w:val="13"/>
        </w:rPr>
        <w:t>尚</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未确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9"/>
          <w:sz w:val="13"/>
          <w:szCs w:val="13"/>
        </w:rPr>
        <w:t>定</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8"/>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8"/>
          <w:sz w:val="13"/>
          <w:szCs w:val="13"/>
        </w:rPr>
        <w:t>则</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spacing w:val="8"/>
          <w:sz w:val="13"/>
          <w:szCs w:val="13"/>
        </w:rPr>
        <w:t>甲方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8"/>
          <w:sz w:val="13"/>
          <w:szCs w:val="13"/>
        </w:rPr>
        <w:t>可</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4"/>
          <w:sz w:val="13"/>
          <w:szCs w:val="13"/>
        </w:rPr>
        <w:t>估计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该债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务</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4"/>
          <w:sz w:val="13"/>
          <w:szCs w:val="13"/>
        </w:rPr>
        <w:t>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4"/>
          <w:sz w:val="13"/>
          <w:szCs w:val="13"/>
        </w:rPr>
        <w:t>数额</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后进</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行抵销</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4"/>
          <w:sz w:val="13"/>
          <w:szCs w:val="13"/>
        </w:rPr>
        <w:t>，</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4"/>
          <w:sz w:val="13"/>
          <w:szCs w:val="13"/>
        </w:rPr>
        <w:t>但</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4"/>
          <w:sz w:val="13"/>
          <w:szCs w:val="13"/>
        </w:rPr>
        <w:t>甲方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4"/>
          <w:sz w:val="13"/>
          <w:szCs w:val="13"/>
        </w:rPr>
        <w:t>须在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4"/>
          <w:sz w:val="13"/>
          <w:szCs w:val="13"/>
        </w:rPr>
        <w:t>该债</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4"/>
          <w:sz w:val="13"/>
          <w:szCs w:val="13"/>
        </w:rPr>
        <w:t>务得</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4"/>
          <w:sz w:val="13"/>
          <w:szCs w:val="13"/>
        </w:rPr>
        <w:t>以确</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定</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3"/>
          <w:sz w:val="13"/>
          <w:szCs w:val="13"/>
        </w:rPr>
        <w:t>时</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3"/>
          <w:sz w:val="13"/>
          <w:szCs w:val="13"/>
        </w:rPr>
        <w:t>向乙方支付差额。</w:t>
      </w:r>
    </w:p>
    <w:p w14:paraId="15808FBF">
      <w:pPr>
        <w:spacing w:before="5" w:line="196" w:lineRule="exact"/>
        <w:ind w:left="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9"/>
          <w:position w:val="1"/>
          <w:sz w:val="13"/>
          <w:szCs w:val="13"/>
        </w:rPr>
        <w:t>（6）</w:t>
      </w:r>
      <w:r>
        <w:rPr>
          <w:rFonts w:hint="eastAsia" w:ascii="方正黑体_GBK" w:hAnsi="方正黑体_GBK" w:eastAsia="方正黑体_GBK" w:cs="方正黑体_GBK"/>
          <w:spacing w:val="-17"/>
          <w:position w:val="1"/>
          <w:sz w:val="13"/>
          <w:szCs w:val="13"/>
        </w:rPr>
        <w:t xml:space="preserve"> </w:t>
      </w:r>
      <w:r>
        <w:rPr>
          <w:rFonts w:hint="eastAsia" w:ascii="方正黑体_GBK" w:hAnsi="方正黑体_GBK" w:eastAsia="方正黑体_GBK" w:cs="方正黑体_GBK"/>
          <w:spacing w:val="9"/>
          <w:position w:val="1"/>
          <w:sz w:val="13"/>
          <w:szCs w:val="13"/>
        </w:rPr>
        <w:t>弃权</w:t>
      </w:r>
    </w:p>
    <w:p w14:paraId="1C0CDC9E">
      <w:pPr>
        <w:spacing w:before="25" w:line="264" w:lineRule="auto"/>
        <w:ind w:left="12" w:right="45" w:firstLine="33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5"/>
          <w:sz w:val="13"/>
          <w:szCs w:val="13"/>
        </w:rPr>
        <w:t>如乙方违反协议的任何规定</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5"/>
          <w:sz w:val="13"/>
          <w:szCs w:val="13"/>
        </w:rPr>
        <w:t>甲方的任何作为或不作为</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5"/>
          <w:sz w:val="13"/>
          <w:szCs w:val="13"/>
        </w:rPr>
        <w:t>、迟延或弃权</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25"/>
          <w:sz w:val="13"/>
          <w:szCs w:val="13"/>
        </w:rPr>
        <w:t>，或甲方给予的其他放任或宽限</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25"/>
          <w:sz w:val="13"/>
          <w:szCs w:val="13"/>
        </w:rPr>
        <w:t>，均不损害和影响甲方按协议可享有</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5"/>
          <w:sz w:val="13"/>
          <w:szCs w:val="13"/>
        </w:rPr>
        <w:t>的权利</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5"/>
          <w:sz w:val="13"/>
          <w:szCs w:val="13"/>
        </w:rPr>
        <w:t>权力或救济的进一步行使或以其他</w:t>
      </w:r>
      <w:r>
        <w:rPr>
          <w:rFonts w:hint="eastAsia" w:ascii="方正黑体_GBK" w:hAnsi="方正黑体_GBK" w:eastAsia="方正黑体_GBK" w:cs="方正黑体_GBK"/>
          <w:spacing w:val="24"/>
          <w:sz w:val="13"/>
          <w:szCs w:val="13"/>
        </w:rPr>
        <w:t>方式行使该等权利</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4"/>
          <w:sz w:val="13"/>
          <w:szCs w:val="13"/>
        </w:rPr>
        <w:t>权力或救济。</w:t>
      </w:r>
    </w:p>
    <w:p w14:paraId="23F48348">
      <w:pPr>
        <w:spacing w:line="233" w:lineRule="auto"/>
        <w:ind w:left="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1"/>
          <w:sz w:val="13"/>
          <w:szCs w:val="13"/>
        </w:rPr>
        <w:t>（7）</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11"/>
          <w:sz w:val="13"/>
          <w:szCs w:val="13"/>
        </w:rPr>
        <w:t>可</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分割性</w:t>
      </w:r>
    </w:p>
    <w:p w14:paraId="04FCBB1A">
      <w:pPr>
        <w:spacing w:before="23" w:line="232" w:lineRule="auto"/>
        <w:ind w:left="341"/>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5"/>
          <w:sz w:val="13"/>
          <w:szCs w:val="13"/>
        </w:rPr>
        <w:t>协议的任何条款在任何方面的非法</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5"/>
          <w:sz w:val="13"/>
          <w:szCs w:val="13"/>
        </w:rPr>
        <w:t>无效或不可强制执行</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5"/>
          <w:sz w:val="13"/>
          <w:szCs w:val="13"/>
        </w:rPr>
        <w:t>不影响协议的其他条款的合法性</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5"/>
          <w:sz w:val="13"/>
          <w:szCs w:val="13"/>
        </w:rPr>
        <w:t>有效性或可强制执行。</w:t>
      </w:r>
    </w:p>
    <w:p w14:paraId="3F98FA6B">
      <w:pPr>
        <w:spacing w:before="2" w:line="195" w:lineRule="exact"/>
        <w:ind w:left="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
          <w:position w:val="1"/>
          <w:sz w:val="13"/>
          <w:szCs w:val="13"/>
        </w:rPr>
        <w:t>（</w:t>
      </w:r>
      <w:r>
        <w:rPr>
          <w:rFonts w:hint="eastAsia" w:ascii="方正黑体_GBK" w:hAnsi="方正黑体_GBK" w:eastAsia="方正黑体_GBK" w:cs="方正黑体_GBK"/>
          <w:spacing w:val="-36"/>
          <w:position w:val="1"/>
          <w:sz w:val="13"/>
          <w:szCs w:val="13"/>
        </w:rPr>
        <w:t xml:space="preserve"> </w:t>
      </w:r>
      <w:r>
        <w:rPr>
          <w:rFonts w:hint="eastAsia" w:ascii="方正黑体_GBK" w:hAnsi="方正黑体_GBK" w:eastAsia="方正黑体_GBK" w:cs="方正黑体_GBK"/>
          <w:spacing w:val="2"/>
          <w:position w:val="1"/>
          <w:sz w:val="13"/>
          <w:szCs w:val="13"/>
        </w:rPr>
        <w:t>8）</w:t>
      </w:r>
      <w:r>
        <w:rPr>
          <w:rFonts w:hint="eastAsia" w:ascii="方正黑体_GBK" w:hAnsi="方正黑体_GBK" w:eastAsia="方正黑体_GBK" w:cs="方正黑体_GBK"/>
          <w:spacing w:val="-22"/>
          <w:position w:val="1"/>
          <w:sz w:val="13"/>
          <w:szCs w:val="13"/>
        </w:rPr>
        <w:t xml:space="preserve"> </w:t>
      </w:r>
      <w:r>
        <w:rPr>
          <w:rFonts w:hint="eastAsia" w:ascii="方正黑体_GBK" w:hAnsi="方正黑体_GBK" w:eastAsia="方正黑体_GBK" w:cs="方正黑体_GBK"/>
          <w:spacing w:val="2"/>
          <w:position w:val="1"/>
          <w:sz w:val="13"/>
          <w:szCs w:val="13"/>
        </w:rPr>
        <w:t>税</w:t>
      </w:r>
      <w:r>
        <w:rPr>
          <w:rFonts w:hint="eastAsia" w:ascii="方正黑体_GBK" w:hAnsi="方正黑体_GBK" w:eastAsia="方正黑体_GBK" w:cs="方正黑体_GBK"/>
          <w:spacing w:val="-38"/>
          <w:position w:val="1"/>
          <w:sz w:val="13"/>
          <w:szCs w:val="13"/>
        </w:rPr>
        <w:t xml:space="preserve"> </w:t>
      </w:r>
      <w:r>
        <w:rPr>
          <w:rFonts w:hint="eastAsia" w:ascii="方正黑体_GBK" w:hAnsi="方正黑体_GBK" w:eastAsia="方正黑体_GBK" w:cs="方正黑体_GBK"/>
          <w:spacing w:val="2"/>
          <w:position w:val="1"/>
          <w:sz w:val="13"/>
          <w:szCs w:val="13"/>
        </w:rPr>
        <w:t>收</w:t>
      </w:r>
      <w:r>
        <w:rPr>
          <w:rFonts w:hint="eastAsia" w:ascii="方正黑体_GBK" w:hAnsi="方正黑体_GBK" w:eastAsia="方正黑体_GBK" w:cs="方正黑体_GBK"/>
          <w:spacing w:val="-41"/>
          <w:position w:val="1"/>
          <w:sz w:val="13"/>
          <w:szCs w:val="13"/>
        </w:rPr>
        <w:t xml:space="preserve"> </w:t>
      </w:r>
      <w:r>
        <w:rPr>
          <w:rFonts w:hint="eastAsia" w:ascii="方正黑体_GBK" w:hAnsi="方正黑体_GBK" w:eastAsia="方正黑体_GBK" w:cs="方正黑体_GBK"/>
          <w:spacing w:val="2"/>
          <w:position w:val="1"/>
          <w:sz w:val="13"/>
          <w:szCs w:val="13"/>
        </w:rPr>
        <w:t>条款</w:t>
      </w:r>
    </w:p>
    <w:p w14:paraId="73EFCF9F">
      <w:pPr>
        <w:spacing w:before="28" w:line="231" w:lineRule="auto"/>
        <w:ind w:left="35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5"/>
          <w:sz w:val="13"/>
          <w:szCs w:val="13"/>
        </w:rPr>
        <w:t>以对应期次的《</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25"/>
          <w:sz w:val="13"/>
          <w:szCs w:val="13"/>
        </w:rPr>
        <w:t>理财产品说明书</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5"/>
          <w:sz w:val="13"/>
          <w:szCs w:val="13"/>
        </w:rPr>
        <w:t>约定的税务处理方式为准</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5"/>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5"/>
          <w:sz w:val="13"/>
          <w:szCs w:val="13"/>
        </w:rPr>
        <w:t>如遇国家政策调整</w:t>
      </w:r>
      <w:r>
        <w:rPr>
          <w:rFonts w:hint="eastAsia" w:ascii="方正黑体_GBK" w:hAnsi="方正黑体_GBK" w:eastAsia="方正黑体_GBK" w:cs="方正黑体_GBK"/>
          <w:spacing w:val="24"/>
          <w:sz w:val="13"/>
          <w:szCs w:val="13"/>
        </w:rPr>
        <w:t>则相应执行最新政策。</w:t>
      </w:r>
    </w:p>
    <w:p w14:paraId="06653E3E">
      <w:pPr>
        <w:spacing w:before="24" w:line="232" w:lineRule="auto"/>
        <w:ind w:left="340"/>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1"/>
          <w:sz w:val="13"/>
          <w:szCs w:val="13"/>
        </w:rPr>
        <w:t>9.</w:t>
      </w:r>
      <w:r>
        <w:rPr>
          <w:rFonts w:hint="eastAsia" w:ascii="方正黑体_GBK" w:hAnsi="方正黑体_GBK" w:eastAsia="方正黑体_GBK" w:cs="方正黑体_GBK"/>
          <w:b/>
          <w:bCs/>
          <w:spacing w:val="-13"/>
          <w:sz w:val="13"/>
          <w:szCs w:val="13"/>
        </w:rPr>
        <w:t xml:space="preserve"> </w:t>
      </w:r>
      <w:r>
        <w:rPr>
          <w:rFonts w:hint="eastAsia" w:ascii="方正黑体_GBK" w:hAnsi="方正黑体_GBK" w:eastAsia="方正黑体_GBK" w:cs="方正黑体_GBK"/>
          <w:b/>
          <w:bCs/>
          <w:spacing w:val="1"/>
          <w:sz w:val="13"/>
          <w:szCs w:val="13"/>
        </w:rPr>
        <w:t>争</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理</w:t>
      </w:r>
    </w:p>
    <w:p w14:paraId="532ADC49">
      <w:pPr>
        <w:spacing w:before="24" w:line="231" w:lineRule="auto"/>
        <w:ind w:left="341"/>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6"/>
          <w:sz w:val="13"/>
          <w:szCs w:val="13"/>
        </w:rPr>
        <w:t>本协议在履行过程中发生争议</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6"/>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26"/>
          <w:sz w:val="13"/>
          <w:szCs w:val="13"/>
        </w:rPr>
        <w:t>可以通过协商解决；</w:t>
      </w:r>
      <w:r>
        <w:rPr>
          <w:rFonts w:hint="eastAsia" w:ascii="方正黑体_GBK" w:hAnsi="方正黑体_GBK" w:eastAsia="方正黑体_GBK" w:cs="方正黑体_GBK"/>
          <w:spacing w:val="-12"/>
          <w:sz w:val="13"/>
          <w:szCs w:val="13"/>
        </w:rPr>
        <w:t xml:space="preserve"> </w:t>
      </w:r>
      <w:r>
        <w:rPr>
          <w:rFonts w:hint="eastAsia" w:ascii="方正黑体_GBK" w:hAnsi="方正黑体_GBK" w:eastAsia="方正黑体_GBK" w:cs="方正黑体_GBK"/>
          <w:spacing w:val="26"/>
          <w:sz w:val="13"/>
          <w:szCs w:val="13"/>
        </w:rPr>
        <w:t>协商不成的</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26"/>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26"/>
          <w:sz w:val="13"/>
          <w:szCs w:val="13"/>
        </w:rPr>
        <w:t>任何一方有权向甲方所</w:t>
      </w:r>
      <w:r>
        <w:rPr>
          <w:rFonts w:hint="eastAsia" w:ascii="方正黑体_GBK" w:hAnsi="方正黑体_GBK" w:eastAsia="方正黑体_GBK" w:cs="方正黑体_GBK"/>
          <w:spacing w:val="25"/>
          <w:sz w:val="13"/>
          <w:szCs w:val="13"/>
        </w:rPr>
        <w:t>在地有管辖权的人民法院提起诉讼。</w:t>
      </w:r>
    </w:p>
    <w:p w14:paraId="02C4FE1F">
      <w:pPr>
        <w:spacing w:before="26" w:line="233" w:lineRule="auto"/>
        <w:ind w:left="345"/>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3"/>
          <w:sz w:val="13"/>
          <w:szCs w:val="13"/>
        </w:rPr>
        <w:t>10.</w:t>
      </w:r>
      <w:r>
        <w:rPr>
          <w:rFonts w:hint="eastAsia" w:ascii="方正黑体_GBK" w:hAnsi="方正黑体_GBK" w:eastAsia="方正黑体_GBK" w:cs="方正黑体_GBK"/>
          <w:b/>
          <w:bCs/>
          <w:spacing w:val="-13"/>
          <w:sz w:val="13"/>
          <w:szCs w:val="13"/>
        </w:rPr>
        <w:t xml:space="preserve"> </w:t>
      </w:r>
      <w:r>
        <w:rPr>
          <w:rFonts w:hint="eastAsia" w:ascii="方正黑体_GBK" w:hAnsi="方正黑体_GBK" w:eastAsia="方正黑体_GBK" w:cs="方正黑体_GBK"/>
          <w:b/>
          <w:bCs/>
          <w:spacing w:val="3"/>
          <w:sz w:val="13"/>
          <w:szCs w:val="13"/>
        </w:rPr>
        <w:t>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议</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3"/>
          <w:sz w:val="13"/>
          <w:szCs w:val="13"/>
        </w:rPr>
        <w:t>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3"/>
          <w:sz w:val="13"/>
          <w:szCs w:val="13"/>
        </w:rPr>
        <w:t>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效和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终</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止</w:t>
      </w:r>
    </w:p>
    <w:p w14:paraId="6F5BD933">
      <w:pPr>
        <w:spacing w:before="2" w:line="272" w:lineRule="auto"/>
        <w:ind w:left="1" w:right="48" w:firstLine="348"/>
        <w:jc w:val="both"/>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7"/>
          <w:sz w:val="13"/>
          <w:szCs w:val="13"/>
        </w:rPr>
        <w:t>1 ）</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本协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书</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7"/>
          <w:sz w:val="13"/>
          <w:szCs w:val="13"/>
        </w:rPr>
        <w:t>以</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纸质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书面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形</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订立</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的情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况</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7"/>
          <w:sz w:val="13"/>
          <w:szCs w:val="13"/>
        </w:rPr>
        <w:t>下</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7"/>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为个</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7"/>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者</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7"/>
          <w:sz w:val="13"/>
          <w:szCs w:val="13"/>
        </w:rPr>
        <w:t>本协议</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spacing w:val="7"/>
          <w:sz w:val="13"/>
          <w:szCs w:val="13"/>
        </w:rPr>
        <w:t>自</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7"/>
          <w:sz w:val="13"/>
          <w:szCs w:val="13"/>
        </w:rPr>
        <w:t>乙方签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7"/>
          <w:sz w:val="13"/>
          <w:szCs w:val="13"/>
        </w:rPr>
        <w:t>名</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7"/>
          <w:sz w:val="13"/>
          <w:szCs w:val="13"/>
        </w:rPr>
        <w:t>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功缴</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纳购</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买</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7"/>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金</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并</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7"/>
          <w:sz w:val="13"/>
          <w:szCs w:val="13"/>
        </w:rPr>
        <w:t>经</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7"/>
          <w:sz w:val="13"/>
          <w:szCs w:val="13"/>
        </w:rPr>
        <w:t>甲方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系</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7"/>
          <w:sz w:val="13"/>
          <w:szCs w:val="13"/>
        </w:rPr>
        <w:t>统确认购</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7"/>
          <w:sz w:val="13"/>
          <w:szCs w:val="13"/>
        </w:rPr>
        <w:t>买</w:t>
      </w:r>
      <w:r>
        <w:rPr>
          <w:rFonts w:hint="eastAsia" w:ascii="方正黑体_GBK" w:hAnsi="方正黑体_GBK" w:eastAsia="方正黑体_GBK" w:cs="方正黑体_GBK"/>
          <w:spacing w:val="6"/>
          <w:sz w:val="13"/>
          <w:szCs w:val="13"/>
        </w:rPr>
        <w:t>份额</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0"/>
          <w:sz w:val="13"/>
          <w:szCs w:val="13"/>
        </w:rPr>
        <w:t>后</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成立</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并生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效；</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10"/>
          <w:sz w:val="13"/>
          <w:szCs w:val="13"/>
        </w:rPr>
        <w:t>乙方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为机构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投</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spacing w:val="10"/>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者</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，本协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议</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10"/>
          <w:sz w:val="13"/>
          <w:szCs w:val="13"/>
        </w:rPr>
        <w:t>自</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0"/>
          <w:sz w:val="13"/>
          <w:szCs w:val="13"/>
        </w:rPr>
        <w:t>乙方法</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定代表人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或授权代</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理人</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0"/>
          <w:sz w:val="13"/>
          <w:szCs w:val="13"/>
        </w:rPr>
        <w:t>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或盖</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0"/>
          <w:sz w:val="13"/>
          <w:szCs w:val="13"/>
        </w:rPr>
        <w:t>章</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并加盖</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0"/>
          <w:sz w:val="13"/>
          <w:szCs w:val="13"/>
        </w:rPr>
        <w:t>公</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0"/>
          <w:sz w:val="13"/>
          <w:szCs w:val="13"/>
        </w:rPr>
        <w:t>章</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或合</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0"/>
          <w:sz w:val="13"/>
          <w:szCs w:val="13"/>
        </w:rPr>
        <w:t>同专</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用</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0"/>
          <w:sz w:val="13"/>
          <w:szCs w:val="13"/>
        </w:rPr>
        <w:t>章</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0"/>
          <w:sz w:val="13"/>
          <w:szCs w:val="13"/>
        </w:rPr>
        <w:t>、成</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功缴</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纳购</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0"/>
          <w:sz w:val="13"/>
          <w:szCs w:val="13"/>
        </w:rPr>
        <w:t>买</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0"/>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0"/>
          <w:sz w:val="13"/>
          <w:szCs w:val="13"/>
        </w:rPr>
        <w:t>金</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0"/>
          <w:sz w:val="13"/>
          <w:szCs w:val="13"/>
        </w:rPr>
        <w:t>并</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0"/>
          <w:sz w:val="13"/>
          <w:szCs w:val="13"/>
        </w:rPr>
        <w:t>经甲</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7"/>
          <w:sz w:val="13"/>
          <w:szCs w:val="13"/>
        </w:rPr>
        <w:t>方系统确认购买份额后成立并生效。</w:t>
      </w:r>
    </w:p>
    <w:p w14:paraId="09F589F7">
      <w:pPr>
        <w:spacing w:before="2" w:line="256" w:lineRule="auto"/>
        <w:ind w:right="12" w:firstLine="341"/>
        <w:jc w:val="both"/>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7"/>
          <w:sz w:val="13"/>
          <w:szCs w:val="13"/>
        </w:rPr>
        <w:t>本协议书以数据电文形式订立的</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27"/>
          <w:sz w:val="13"/>
          <w:szCs w:val="13"/>
        </w:rPr>
        <w:t>，乙方应在电子渠道仔细阅读本协议的所有条款</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27"/>
          <w:sz w:val="13"/>
          <w:szCs w:val="13"/>
        </w:rPr>
        <w:t>，对本协议条款的含义及相应的法律后果应全部知晓并充</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6"/>
          <w:sz w:val="13"/>
          <w:szCs w:val="13"/>
        </w:rPr>
        <w:t>分理解</w:t>
      </w:r>
      <w:r>
        <w:rPr>
          <w:rFonts w:hint="eastAsia" w:ascii="方正黑体_GBK" w:hAnsi="方正黑体_GBK" w:eastAsia="方正黑体_GBK" w:cs="方正黑体_GBK"/>
          <w:spacing w:val="-20"/>
          <w:sz w:val="13"/>
          <w:szCs w:val="13"/>
        </w:rPr>
        <w:t xml:space="preserve"> </w:t>
      </w:r>
      <w:r>
        <w:rPr>
          <w:rFonts w:hint="eastAsia" w:ascii="方正黑体_GBK" w:hAnsi="方正黑体_GBK" w:eastAsia="方正黑体_GBK" w:cs="方正黑体_GBK"/>
          <w:spacing w:val="26"/>
          <w:sz w:val="13"/>
          <w:szCs w:val="13"/>
        </w:rPr>
        <w:t>，同意接受本协议约束</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26"/>
          <w:sz w:val="13"/>
          <w:szCs w:val="13"/>
        </w:rPr>
        <w:t>。本协议自乙方成功缴纳购买资金并经甲方系统确认购买份额后成立并生效</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26"/>
          <w:sz w:val="13"/>
          <w:szCs w:val="13"/>
        </w:rPr>
        <w:t>。</w:t>
      </w:r>
      <w:r>
        <w:rPr>
          <w:rFonts w:hint="eastAsia" w:ascii="方正黑体_GBK" w:hAnsi="方正黑体_GBK" w:eastAsia="方正黑体_GBK" w:cs="方正黑体_GBK"/>
          <w:b/>
          <w:bCs/>
          <w:spacing w:val="26"/>
          <w:sz w:val="13"/>
          <w:szCs w:val="13"/>
        </w:rPr>
        <w:t>电子渠道所生成和保留记载的相关</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5"/>
          <w:sz w:val="13"/>
          <w:szCs w:val="13"/>
        </w:rPr>
        <w:t>电子</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数据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及</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交</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5"/>
          <w:sz w:val="13"/>
          <w:szCs w:val="13"/>
        </w:rPr>
        <w:t>易</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记录</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5"/>
          <w:sz w:val="13"/>
          <w:szCs w:val="13"/>
        </w:rPr>
        <w:t>以及销售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构</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5"/>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5"/>
          <w:sz w:val="13"/>
          <w:szCs w:val="13"/>
        </w:rPr>
        <w:t>托</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5"/>
          <w:sz w:val="13"/>
          <w:szCs w:val="13"/>
        </w:rPr>
        <w:t>管机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5"/>
          <w:sz w:val="13"/>
          <w:szCs w:val="13"/>
        </w:rPr>
        <w:t>构</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5"/>
          <w:sz w:val="13"/>
          <w:szCs w:val="13"/>
        </w:rPr>
        <w:t>、</w:t>
      </w:r>
      <w:r>
        <w:rPr>
          <w:rFonts w:hint="eastAsia" w:ascii="方正黑体_GBK" w:hAnsi="方正黑体_GBK" w:eastAsia="方正黑体_GBK" w:cs="方正黑体_GBK"/>
          <w:spacing w:val="-18"/>
          <w:sz w:val="13"/>
          <w:szCs w:val="13"/>
        </w:rPr>
        <w:t xml:space="preserve"> </w:t>
      </w:r>
      <w:r>
        <w:rPr>
          <w:rFonts w:hint="eastAsia" w:ascii="方正黑体_GBK" w:hAnsi="方正黑体_GBK" w:eastAsia="方正黑体_GBK" w:cs="方正黑体_GBK"/>
          <w:b/>
          <w:bCs/>
          <w:spacing w:val="5"/>
          <w:sz w:val="13"/>
          <w:szCs w:val="13"/>
        </w:rPr>
        <w:t>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方制</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作</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保</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5"/>
          <w:sz w:val="13"/>
          <w:szCs w:val="13"/>
        </w:rPr>
        <w:t>留</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5"/>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5"/>
          <w:sz w:val="13"/>
          <w:szCs w:val="13"/>
        </w:rPr>
        <w:t>相</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5"/>
          <w:sz w:val="13"/>
          <w:szCs w:val="13"/>
        </w:rPr>
        <w:t>关</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pacing w:val="5"/>
          <w:sz w:val="13"/>
          <w:szCs w:val="13"/>
        </w:rPr>
        <w:t>电子及</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纸质</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5"/>
          <w:sz w:val="13"/>
          <w:szCs w:val="13"/>
        </w:rPr>
        <w:t>单据</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5"/>
          <w:sz w:val="13"/>
          <w:szCs w:val="13"/>
        </w:rPr>
        <w:t>、</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5"/>
          <w:sz w:val="13"/>
          <w:szCs w:val="13"/>
        </w:rPr>
        <w:t>凭</w:t>
      </w:r>
      <w:r>
        <w:rPr>
          <w:rFonts w:hint="eastAsia" w:ascii="方正黑体_GBK" w:hAnsi="方正黑体_GBK" w:eastAsia="方正黑体_GBK" w:cs="方正黑体_GBK"/>
          <w:b/>
          <w:bCs/>
          <w:spacing w:val="4"/>
          <w:sz w:val="13"/>
          <w:szCs w:val="13"/>
        </w:rPr>
        <w:t>证</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4"/>
          <w:sz w:val="13"/>
          <w:szCs w:val="13"/>
        </w:rPr>
        <w:t>、</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记</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录</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等相</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4"/>
          <w:sz w:val="13"/>
          <w:szCs w:val="13"/>
        </w:rPr>
        <w:t>关</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4"/>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料,</w:t>
      </w:r>
      <w:r>
        <w:rPr>
          <w:rFonts w:hint="eastAsia" w:ascii="方正黑体_GBK" w:hAnsi="方正黑体_GBK" w:eastAsia="方正黑体_GBK" w:cs="方正黑体_GBK"/>
          <w:b/>
          <w:bCs/>
          <w:spacing w:val="-17"/>
          <w:sz w:val="13"/>
          <w:szCs w:val="13"/>
        </w:rPr>
        <w:t xml:space="preserve"> </w:t>
      </w:r>
      <w:r>
        <w:rPr>
          <w:rFonts w:hint="eastAsia" w:ascii="方正黑体_GBK" w:hAnsi="方正黑体_GBK" w:eastAsia="方正黑体_GBK" w:cs="方正黑体_GBK"/>
          <w:b/>
          <w:bCs/>
          <w:spacing w:val="4"/>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有</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4"/>
          <w:sz w:val="13"/>
          <w:szCs w:val="13"/>
        </w:rPr>
        <w:t>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4"/>
          <w:sz w:val="13"/>
          <w:szCs w:val="13"/>
        </w:rPr>
        <w:t>证</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4"/>
          <w:sz w:val="13"/>
          <w:szCs w:val="13"/>
        </w:rPr>
        <w:t>明</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b/>
          <w:bCs/>
          <w:spacing w:val="4"/>
          <w:sz w:val="13"/>
          <w:szCs w:val="13"/>
        </w:rPr>
        <w:t>甲</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乙双</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4"/>
          <w:sz w:val="13"/>
          <w:szCs w:val="13"/>
        </w:rPr>
        <w:t>之</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间</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5"/>
          <w:sz w:val="13"/>
          <w:szCs w:val="13"/>
        </w:rPr>
        <w:t>权利义务关系的确定证据</w:t>
      </w:r>
      <w:r>
        <w:rPr>
          <w:rFonts w:hint="eastAsia" w:ascii="方正黑体_GBK" w:hAnsi="方正黑体_GBK" w:eastAsia="方正黑体_GBK" w:cs="方正黑体_GBK"/>
          <w:spacing w:val="-16"/>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5"/>
          <w:sz w:val="13"/>
          <w:szCs w:val="13"/>
        </w:rPr>
        <w:t>乙方无条件认可电子数据的有效性和证据效力。</w:t>
      </w:r>
    </w:p>
    <w:p w14:paraId="5840536C">
      <w:pPr>
        <w:spacing w:line="263" w:lineRule="auto"/>
        <w:ind w:right="50" w:firstLine="349"/>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sz w:val="13"/>
          <w:szCs w:val="13"/>
        </w:rPr>
        <w:t>（2）</w:t>
      </w:r>
      <w:r>
        <w:rPr>
          <w:rFonts w:hint="eastAsia" w:ascii="方正黑体_GBK" w:hAnsi="方正黑体_GBK" w:eastAsia="方正黑体_GBK" w:cs="方正黑体_GBK"/>
          <w:spacing w:val="-9"/>
          <w:sz w:val="13"/>
          <w:szCs w:val="13"/>
        </w:rPr>
        <w:t xml:space="preserve"> </w:t>
      </w:r>
      <w:r>
        <w:rPr>
          <w:rFonts w:hint="eastAsia" w:ascii="方正黑体_GBK" w:hAnsi="方正黑体_GBK" w:eastAsia="方正黑体_GBK" w:cs="方正黑体_GBK"/>
          <w:spacing w:val="12"/>
          <w:sz w:val="13"/>
          <w:szCs w:val="13"/>
        </w:rPr>
        <w:t>乙方在</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办</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品的购</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买</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赎</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spacing w:val="12"/>
          <w:sz w:val="13"/>
          <w:szCs w:val="13"/>
        </w:rPr>
        <w:t>回</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2"/>
          <w:sz w:val="13"/>
          <w:szCs w:val="13"/>
        </w:rPr>
        <w:t>等</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交</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易后</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2"/>
          <w:sz w:val="13"/>
          <w:szCs w:val="13"/>
        </w:rPr>
        <w:t>需通过销售机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构提供</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的渠道</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查询相</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关</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交</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1"/>
          <w:sz w:val="13"/>
          <w:szCs w:val="13"/>
        </w:rPr>
        <w:t>易的确认情</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1"/>
          <w:sz w:val="13"/>
          <w:szCs w:val="13"/>
        </w:rPr>
        <w:t>况</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1"/>
          <w:sz w:val="13"/>
          <w:szCs w:val="13"/>
        </w:rPr>
        <w:t>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终</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11"/>
          <w:sz w:val="13"/>
          <w:szCs w:val="13"/>
        </w:rPr>
        <w:t>以</w:t>
      </w:r>
      <w:r>
        <w:rPr>
          <w:rFonts w:hint="eastAsia" w:ascii="方正黑体_GBK" w:hAnsi="方正黑体_GBK" w:eastAsia="方正黑体_GBK" w:cs="方正黑体_GBK"/>
          <w:spacing w:val="-23"/>
          <w:sz w:val="13"/>
          <w:szCs w:val="13"/>
        </w:rPr>
        <w:t xml:space="preserve"> </w:t>
      </w:r>
      <w:r>
        <w:rPr>
          <w:rFonts w:hint="eastAsia" w:ascii="方正黑体_GBK" w:hAnsi="方正黑体_GBK" w:eastAsia="方正黑体_GBK" w:cs="方正黑体_GBK"/>
          <w:spacing w:val="11"/>
          <w:sz w:val="13"/>
          <w:szCs w:val="13"/>
        </w:rPr>
        <w:t>甲方确认</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1"/>
          <w:sz w:val="13"/>
          <w:szCs w:val="13"/>
        </w:rPr>
        <w:t>的产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spacing w:val="11"/>
          <w:sz w:val="13"/>
          <w:szCs w:val="13"/>
        </w:rPr>
        <w:t>品购</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1"/>
          <w:sz w:val="13"/>
          <w:szCs w:val="13"/>
        </w:rPr>
        <w:t>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金</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3"/>
          <w:sz w:val="13"/>
          <w:szCs w:val="13"/>
        </w:rPr>
        <w:t>额</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3"/>
          <w:sz w:val="13"/>
          <w:szCs w:val="13"/>
        </w:rPr>
        <w:t>份额或赎回份额等作为《</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23"/>
          <w:sz w:val="13"/>
          <w:szCs w:val="13"/>
        </w:rPr>
        <w:t>理财产品销售协议书</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spacing w:val="2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3"/>
          <w:sz w:val="13"/>
          <w:szCs w:val="13"/>
        </w:rPr>
        <w:t>生效或终止的依据。</w:t>
      </w:r>
    </w:p>
    <w:p w14:paraId="786087B7">
      <w:pPr>
        <w:spacing w:before="2" w:line="262" w:lineRule="auto"/>
        <w:ind w:left="1" w:right="43" w:firstLine="348"/>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2"/>
          <w:sz w:val="13"/>
          <w:szCs w:val="13"/>
        </w:rPr>
        <w:t>（3）</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pacing w:val="12"/>
          <w:sz w:val="13"/>
          <w:szCs w:val="13"/>
        </w:rPr>
        <w:t>如</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乙方购</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买</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理财产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后</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，又变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更</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该笔认/申购</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spacing w:val="12"/>
          <w:sz w:val="13"/>
          <w:szCs w:val="13"/>
        </w:rPr>
        <w:t>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具体</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spacing w:val="12"/>
          <w:sz w:val="13"/>
          <w:szCs w:val="13"/>
        </w:rPr>
        <w:t>内</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容（包括但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不</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spacing w:val="12"/>
          <w:sz w:val="13"/>
          <w:szCs w:val="13"/>
        </w:rPr>
        <w:t>限</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于</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spacing w:val="12"/>
          <w:sz w:val="13"/>
          <w:szCs w:val="13"/>
        </w:rPr>
        <w:t>交</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易变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更</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、金额变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更</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spacing w:val="12"/>
          <w:sz w:val="13"/>
          <w:szCs w:val="13"/>
        </w:rPr>
        <w:t>、授权</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指</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2"/>
          <w:sz w:val="13"/>
          <w:szCs w:val="13"/>
        </w:rPr>
        <w:t>定账户变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2"/>
          <w:sz w:val="13"/>
          <w:szCs w:val="13"/>
        </w:rPr>
        <w:t>更</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spacing w:val="12"/>
          <w:sz w:val="13"/>
          <w:szCs w:val="13"/>
        </w:rPr>
        <w:t>、投</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12"/>
          <w:sz w:val="13"/>
          <w:szCs w:val="13"/>
        </w:rPr>
        <w:t>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者信</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息变</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1"/>
          <w:sz w:val="13"/>
          <w:szCs w:val="13"/>
        </w:rPr>
        <w:t>更</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6"/>
          <w:sz w:val="13"/>
          <w:szCs w:val="13"/>
        </w:rPr>
        <w:t>等</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spacing w:val="-7"/>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26"/>
          <w:sz w:val="13"/>
          <w:szCs w:val="13"/>
        </w:rPr>
        <w:t>则以双方最近一次交易达成的交易内容为准。</w:t>
      </w:r>
    </w:p>
    <w:p w14:paraId="62F4B283">
      <w:pPr>
        <w:spacing w:before="25" w:line="232" w:lineRule="auto"/>
        <w:ind w:left="345"/>
        <w:outlineLvl w:val="1"/>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4"/>
          <w:sz w:val="13"/>
          <w:szCs w:val="13"/>
        </w:rPr>
        <w:t>11.</w:t>
      </w:r>
      <w:r>
        <w:rPr>
          <w:rFonts w:hint="eastAsia" w:ascii="方正黑体_GBK" w:hAnsi="方正黑体_GBK" w:eastAsia="方正黑体_GBK" w:cs="方正黑体_GBK"/>
          <w:b/>
          <w:bCs/>
          <w:spacing w:val="-7"/>
          <w:sz w:val="13"/>
          <w:szCs w:val="13"/>
        </w:rPr>
        <w:t xml:space="preserve"> </w:t>
      </w:r>
      <w:r>
        <w:rPr>
          <w:rFonts w:hint="eastAsia" w:ascii="方正黑体_GBK" w:hAnsi="方正黑体_GBK" w:eastAsia="方正黑体_GBK" w:cs="方正黑体_GBK"/>
          <w:b/>
          <w:bCs/>
          <w:spacing w:val="4"/>
          <w:sz w:val="13"/>
          <w:szCs w:val="13"/>
        </w:rPr>
        <w:t>乙方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4"/>
          <w:sz w:val="13"/>
          <w:szCs w:val="13"/>
        </w:rPr>
        <w:t>声</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4"/>
          <w:sz w:val="13"/>
          <w:szCs w:val="13"/>
        </w:rPr>
        <w:t>明</w:t>
      </w:r>
    </w:p>
    <w:p w14:paraId="57F34C00">
      <w:pPr>
        <w:spacing w:before="24" w:line="264" w:lineRule="auto"/>
        <w:ind w:right="12" w:firstLine="340"/>
        <w:jc w:val="both"/>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1"/>
          <w:sz w:val="13"/>
          <w:szCs w:val="13"/>
        </w:rPr>
        <w:t>在</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1"/>
          <w:sz w:val="13"/>
          <w:szCs w:val="13"/>
        </w:rPr>
        <w:t>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署本</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协</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议</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书以</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前</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15"/>
          <w:sz w:val="13"/>
          <w:szCs w:val="13"/>
        </w:rPr>
        <w:t xml:space="preserve"> </w:t>
      </w:r>
      <w:r>
        <w:rPr>
          <w:rFonts w:hint="eastAsia" w:ascii="方正黑体_GBK" w:hAnsi="方正黑体_GBK" w:eastAsia="方正黑体_GBK" w:cs="方正黑体_GBK"/>
          <w:b/>
          <w:bCs/>
          <w:spacing w:val="1"/>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售机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构</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1"/>
          <w:sz w:val="13"/>
          <w:szCs w:val="13"/>
        </w:rPr>
        <w:t>已根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本</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协</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议</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书</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及</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有</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关</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交</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易</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件</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条</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款</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就</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乙</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提</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出的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疑</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1"/>
          <w:sz w:val="13"/>
          <w:szCs w:val="13"/>
        </w:rPr>
        <w:t>问</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1"/>
          <w:sz w:val="13"/>
          <w:szCs w:val="13"/>
        </w:rPr>
        <w:t>向</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乙方</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进</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行</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1"/>
          <w:sz w:val="13"/>
          <w:szCs w:val="13"/>
        </w:rPr>
        <w:t>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详</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细</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的</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2"/>
          <w:sz w:val="13"/>
          <w:szCs w:val="13"/>
        </w:rPr>
        <w:t>说明和解释</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2"/>
          <w:sz w:val="13"/>
          <w:szCs w:val="13"/>
        </w:rPr>
        <w:t>乙方已认真阅读本理财产品协议条款及对应期次的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2"/>
          <w:sz w:val="13"/>
          <w:szCs w:val="13"/>
        </w:rPr>
        <w:t>理财产品说明书</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5"/>
          <w:sz w:val="13"/>
          <w:szCs w:val="13"/>
        </w:rPr>
        <w:t xml:space="preserve"> </w:t>
      </w:r>
      <w:r>
        <w:rPr>
          <w:rFonts w:hint="eastAsia" w:ascii="方正黑体_GBK" w:hAnsi="方正黑体_GBK" w:eastAsia="方正黑体_GBK" w:cs="方正黑体_GBK"/>
          <w:b/>
          <w:bCs/>
          <w:spacing w:val="22"/>
          <w:sz w:val="13"/>
          <w:szCs w:val="13"/>
        </w:rPr>
        <w:t>和《</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2"/>
          <w:sz w:val="13"/>
          <w:szCs w:val="13"/>
        </w:rPr>
        <w:t>理财产品风险揭示书</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2"/>
          <w:sz w:val="13"/>
          <w:szCs w:val="13"/>
        </w:rPr>
        <w:t>投资者权益须知》</w:t>
      </w:r>
      <w:r>
        <w:rPr>
          <w:rFonts w:hint="eastAsia" w:ascii="方正黑体_GBK" w:hAnsi="方正黑体_GBK" w:eastAsia="方正黑体_GBK" w:cs="方正黑体_GBK"/>
          <w:spacing w:val="-8"/>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2"/>
          <w:sz w:val="13"/>
          <w:szCs w:val="13"/>
        </w:rPr>
        <w:t>理财</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5"/>
          <w:sz w:val="13"/>
          <w:szCs w:val="13"/>
        </w:rPr>
        <w:t>产品投资协议书</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5"/>
          <w:sz w:val="13"/>
          <w:szCs w:val="13"/>
        </w:rPr>
        <w:t>其愿意承担投资风险</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5"/>
          <w:sz w:val="13"/>
          <w:szCs w:val="13"/>
        </w:rPr>
        <w:t>，</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5"/>
          <w:sz w:val="13"/>
          <w:szCs w:val="13"/>
        </w:rPr>
        <w:t>并对协议双方的权</w:t>
      </w:r>
      <w:r>
        <w:rPr>
          <w:rFonts w:hint="eastAsia" w:ascii="方正黑体_GBK" w:hAnsi="方正黑体_GBK" w:eastAsia="方正黑体_GBK" w:cs="方正黑体_GBK"/>
          <w:b/>
          <w:bCs/>
          <w:spacing w:val="24"/>
          <w:sz w:val="13"/>
          <w:szCs w:val="13"/>
        </w:rPr>
        <w:t>利</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4"/>
          <w:sz w:val="13"/>
          <w:szCs w:val="13"/>
        </w:rPr>
        <w:t>义务</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4"/>
          <w:sz w:val="13"/>
          <w:szCs w:val="13"/>
        </w:rPr>
        <w:t>、</w:t>
      </w:r>
      <w:r>
        <w:rPr>
          <w:rFonts w:hint="eastAsia" w:ascii="方正黑体_GBK" w:hAnsi="方正黑体_GBK" w:eastAsia="方正黑体_GBK" w:cs="方正黑体_GBK"/>
          <w:spacing w:val="-29"/>
          <w:sz w:val="13"/>
          <w:szCs w:val="13"/>
        </w:rPr>
        <w:t xml:space="preserve"> </w:t>
      </w:r>
      <w:r>
        <w:rPr>
          <w:rFonts w:hint="eastAsia" w:ascii="方正黑体_GBK" w:hAnsi="方正黑体_GBK" w:eastAsia="方正黑体_GBK" w:cs="方正黑体_GBK"/>
          <w:b/>
          <w:bCs/>
          <w:spacing w:val="24"/>
          <w:sz w:val="13"/>
          <w:szCs w:val="13"/>
        </w:rPr>
        <w:t>责任与风险有清楚和准确的认知且对有关条款不存在任何疑问或异</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2"/>
          <w:sz w:val="13"/>
          <w:szCs w:val="13"/>
        </w:rPr>
        <w:t>议</w:t>
      </w:r>
      <w:r>
        <w:rPr>
          <w:rFonts w:hint="eastAsia" w:ascii="方正黑体_GBK" w:hAnsi="方正黑体_GBK" w:eastAsia="方正黑体_GBK" w:cs="方正黑体_GBK"/>
          <w:spacing w:val="-11"/>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22"/>
          <w:sz w:val="13"/>
          <w:szCs w:val="13"/>
        </w:rPr>
        <w:t>乙方充分认识到投资本期理财产品可能面临的风险</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2"/>
          <w:sz w:val="13"/>
          <w:szCs w:val="13"/>
        </w:rPr>
        <w:t>并自愿承担相关风险</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22"/>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2"/>
          <w:sz w:val="13"/>
          <w:szCs w:val="13"/>
        </w:rPr>
        <w:t>特此确认。</w:t>
      </w:r>
    </w:p>
    <w:p w14:paraId="0A0C61E9">
      <w:pPr>
        <w:spacing w:line="264" w:lineRule="auto"/>
        <w:rPr>
          <w:rFonts w:hint="eastAsia" w:ascii="方正黑体_GBK" w:hAnsi="方正黑体_GBK" w:eastAsia="方正黑体_GBK" w:cs="方正黑体_GBK"/>
          <w:sz w:val="13"/>
          <w:szCs w:val="13"/>
          <w:lang w:val="en-US" w:eastAsia="zh-CN"/>
        </w:rPr>
        <w:sectPr>
          <w:footerReference r:id="rId8" w:type="default"/>
          <w:pgSz w:w="11906" w:h="16839"/>
          <w:pgMar w:top="721" w:right="692" w:bottom="1066" w:left="725" w:header="0" w:footer="812" w:gutter="0"/>
          <w:cols w:space="720" w:num="1"/>
        </w:sectPr>
      </w:pPr>
    </w:p>
    <w:p w14:paraId="1EC13F1C">
      <w:pPr>
        <w:spacing w:before="29" w:line="264" w:lineRule="auto"/>
        <w:ind w:firstLine="353"/>
        <w:jc w:val="both"/>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1"/>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授</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b/>
          <w:bCs/>
          <w:spacing w:val="-1"/>
          <w:sz w:val="13"/>
          <w:szCs w:val="13"/>
        </w:rPr>
        <w:t>权</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1"/>
          <w:sz w:val="13"/>
          <w:szCs w:val="13"/>
        </w:rPr>
        <w:t>甲</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售</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b/>
          <w:bCs/>
          <w:spacing w:val="-1"/>
          <w:sz w:val="13"/>
          <w:szCs w:val="13"/>
        </w:rPr>
        <w:t>机</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构</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于</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b/>
          <w:bCs/>
          <w:spacing w:val="-1"/>
          <w:sz w:val="13"/>
          <w:szCs w:val="13"/>
        </w:rPr>
        <w:t>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开</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放</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期</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投</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冷</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静</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期</w:t>
      </w:r>
      <w:r>
        <w:rPr>
          <w:rFonts w:hint="eastAsia" w:ascii="方正黑体_GBK" w:hAnsi="方正黑体_GBK" w:eastAsia="方正黑体_GBK" w:cs="方正黑体_GBK"/>
          <w:spacing w:val="-44"/>
          <w:sz w:val="13"/>
          <w:szCs w:val="13"/>
        </w:rPr>
        <w:t xml:space="preserve"> </w:t>
      </w:r>
      <w:r>
        <w:rPr>
          <w:rFonts w:hint="eastAsia" w:ascii="方正黑体_GBK" w:hAnsi="方正黑体_GBK" w:eastAsia="方正黑体_GBK" w:cs="方正黑体_GBK"/>
          <w:b/>
          <w:bCs/>
          <w:spacing w:val="-1"/>
          <w:sz w:val="13"/>
          <w:szCs w:val="13"/>
        </w:rPr>
        <w:t>（私</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募</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品</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适</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用</w:t>
      </w:r>
      <w:r>
        <w:rPr>
          <w:rFonts w:hint="eastAsia" w:ascii="方正黑体_GBK" w:hAnsi="方正黑体_GBK" w:eastAsia="方正黑体_GBK" w:cs="方正黑体_GBK"/>
          <w:spacing w:val="-25"/>
          <w:sz w:val="13"/>
          <w:szCs w:val="13"/>
        </w:rPr>
        <w:t xml:space="preserve"> </w:t>
      </w:r>
      <w:r>
        <w:rPr>
          <w:rFonts w:hint="eastAsia" w:ascii="方正黑体_GBK" w:hAnsi="方正黑体_GBK" w:eastAsia="方正黑体_GBK" w:cs="方正黑体_GBK"/>
          <w:b/>
          <w:bCs/>
          <w:spacing w:val="-1"/>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1"/>
          <w:sz w:val="13"/>
          <w:szCs w:val="13"/>
        </w:rPr>
        <w:t>结</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后</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从</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1"/>
          <w:sz w:val="13"/>
          <w:szCs w:val="13"/>
        </w:rPr>
        <w:t>乙</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方</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授</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权</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指</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定</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账</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户</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1"/>
          <w:sz w:val="13"/>
          <w:szCs w:val="13"/>
        </w:rPr>
        <w:t>扣</w:t>
      </w:r>
      <w:r>
        <w:rPr>
          <w:rFonts w:hint="eastAsia" w:ascii="方正黑体_GBK" w:hAnsi="方正黑体_GBK" w:eastAsia="方正黑体_GBK" w:cs="方正黑体_GBK"/>
          <w:spacing w:val="-44"/>
          <w:sz w:val="13"/>
          <w:szCs w:val="13"/>
        </w:rPr>
        <w:t xml:space="preserve"> </w:t>
      </w:r>
      <w:r>
        <w:rPr>
          <w:rFonts w:hint="eastAsia" w:ascii="方正黑体_GBK" w:hAnsi="方正黑体_GBK" w:eastAsia="方正黑体_GBK" w:cs="方正黑体_GBK"/>
          <w:b/>
          <w:bCs/>
          <w:spacing w:val="-1"/>
          <w:sz w:val="13"/>
          <w:szCs w:val="13"/>
        </w:rPr>
        <w:t>划</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1"/>
          <w:sz w:val="13"/>
          <w:szCs w:val="13"/>
        </w:rPr>
        <w:t>相</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应</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1"/>
          <w:sz w:val="13"/>
          <w:szCs w:val="13"/>
        </w:rPr>
        <w:t>的</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b/>
          <w:bCs/>
          <w:spacing w:val="-1"/>
          <w:sz w:val="13"/>
          <w:szCs w:val="13"/>
        </w:rPr>
        <w:t>认</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1"/>
          <w:sz w:val="13"/>
          <w:szCs w:val="13"/>
        </w:rPr>
        <w:t>购</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或</w:t>
      </w:r>
      <w:r>
        <w:rPr>
          <w:rFonts w:hint="eastAsia" w:ascii="方正黑体_GBK" w:hAnsi="方正黑体_GBK" w:eastAsia="方正黑体_GBK" w:cs="方正黑体_GBK"/>
          <w:spacing w:val="-21"/>
          <w:sz w:val="13"/>
          <w:szCs w:val="13"/>
        </w:rPr>
        <w:t xml:space="preserve"> </w:t>
      </w:r>
      <w:r>
        <w:rPr>
          <w:rFonts w:hint="eastAsia" w:ascii="方正黑体_GBK" w:hAnsi="方正黑体_GBK" w:eastAsia="方正黑体_GBK" w:cs="方正黑体_GBK"/>
          <w:b/>
          <w:bCs/>
          <w:spacing w:val="-1"/>
          <w:sz w:val="13"/>
          <w:szCs w:val="13"/>
        </w:rPr>
        <w:t>申</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1"/>
          <w:sz w:val="13"/>
          <w:szCs w:val="13"/>
        </w:rPr>
        <w:t>购</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1"/>
          <w:sz w:val="13"/>
          <w:szCs w:val="13"/>
        </w:rPr>
        <w:t>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1"/>
          <w:sz w:val="13"/>
          <w:szCs w:val="13"/>
        </w:rPr>
        <w:t>金</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
          <w:sz w:val="13"/>
          <w:szCs w:val="13"/>
        </w:rPr>
        <w:t>对</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7"/>
          <w:sz w:val="13"/>
          <w:szCs w:val="13"/>
        </w:rPr>
        <w:t>此甲方</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7"/>
          <w:sz w:val="13"/>
          <w:szCs w:val="13"/>
        </w:rPr>
        <w:t>销售机构无需另行征得乙方同意或给予通知</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27"/>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7"/>
          <w:sz w:val="13"/>
          <w:szCs w:val="13"/>
        </w:rPr>
        <w:t>无需在</w:t>
      </w:r>
      <w:r>
        <w:rPr>
          <w:rFonts w:hint="eastAsia" w:ascii="方正黑体_GBK" w:hAnsi="方正黑体_GBK" w:eastAsia="方正黑体_GBK" w:cs="方正黑体_GBK"/>
          <w:b/>
          <w:bCs/>
          <w:spacing w:val="26"/>
          <w:sz w:val="13"/>
          <w:szCs w:val="13"/>
        </w:rPr>
        <w:t>划款时以电话等方式与乙方进行最后确认</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26"/>
          <w:sz w:val="13"/>
          <w:szCs w:val="13"/>
        </w:rPr>
        <w:t>。</w:t>
      </w:r>
      <w:r>
        <w:rPr>
          <w:rFonts w:hint="eastAsia" w:ascii="方正黑体_GBK" w:hAnsi="方正黑体_GBK" w:eastAsia="方正黑体_GBK" w:cs="方正黑体_GBK"/>
          <w:spacing w:val="-36"/>
          <w:sz w:val="13"/>
          <w:szCs w:val="13"/>
        </w:rPr>
        <w:t xml:space="preserve"> </w:t>
      </w:r>
      <w:r>
        <w:rPr>
          <w:rFonts w:hint="eastAsia" w:ascii="方正黑体_GBK" w:hAnsi="方正黑体_GBK" w:eastAsia="方正黑体_GBK" w:cs="方正黑体_GBK"/>
          <w:b/>
          <w:bCs/>
          <w:spacing w:val="26"/>
          <w:sz w:val="13"/>
          <w:szCs w:val="13"/>
        </w:rPr>
        <w:t>对于风险较高或投资者单笔购买金</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3"/>
          <w:sz w:val="13"/>
          <w:szCs w:val="13"/>
        </w:rPr>
        <w:t>额较大的理财产品</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b/>
          <w:bCs/>
          <w:spacing w:val="23"/>
          <w:sz w:val="13"/>
          <w:szCs w:val="13"/>
        </w:rPr>
        <w:t>，</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b/>
          <w:bCs/>
          <w:spacing w:val="23"/>
          <w:sz w:val="13"/>
          <w:szCs w:val="13"/>
        </w:rPr>
        <w:t>同样适用上述划款操作规则。</w:t>
      </w:r>
    </w:p>
    <w:p w14:paraId="32FA849B">
      <w:pPr>
        <w:spacing w:line="266" w:lineRule="auto"/>
        <w:ind w:right="2" w:firstLine="344"/>
        <w:rPr>
          <w:rFonts w:hint="eastAsia" w:ascii="方正黑体_GBK" w:hAnsi="方正黑体_GBK" w:eastAsia="方正黑体_GBK" w:cs="方正黑体_GBK"/>
          <w:sz w:val="13"/>
          <w:szCs w:val="13"/>
        </w:rPr>
      </w:pPr>
      <w:r>
        <w:rPr>
          <w:rFonts w:hint="eastAsia" w:ascii="方正黑体_GBK" w:hAnsi="方正黑体_GBK" w:eastAsia="方正黑体_GBK" w:cs="方正黑体_GBK"/>
          <w:b/>
          <w:bCs/>
          <w:spacing w:val="3"/>
          <w:sz w:val="13"/>
          <w:szCs w:val="13"/>
        </w:rPr>
        <w:t>12.</w:t>
      </w:r>
      <w:r>
        <w:rPr>
          <w:rFonts w:hint="eastAsia" w:ascii="方正黑体_GBK" w:hAnsi="方正黑体_GBK" w:eastAsia="方正黑体_GBK" w:cs="方正黑体_GBK"/>
          <w:b/>
          <w:bCs/>
          <w:spacing w:val="-9"/>
          <w:sz w:val="13"/>
          <w:szCs w:val="13"/>
        </w:rPr>
        <w:t xml:space="preserve"> </w:t>
      </w:r>
      <w:r>
        <w:rPr>
          <w:rFonts w:hint="eastAsia" w:ascii="方正黑体_GBK" w:hAnsi="方正黑体_GBK" w:eastAsia="方正黑体_GBK" w:cs="方正黑体_GBK"/>
          <w:b/>
          <w:bCs/>
          <w:spacing w:val="3"/>
          <w:sz w:val="13"/>
          <w:szCs w:val="13"/>
        </w:rPr>
        <w:t>本协</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为</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理财</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产</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3"/>
          <w:sz w:val="13"/>
          <w:szCs w:val="13"/>
        </w:rPr>
        <w:t>品销</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售</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文</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件</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不</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可</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分割</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之</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组</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成</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部</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分</w:t>
      </w:r>
      <w:r>
        <w:rPr>
          <w:rFonts w:hint="eastAsia" w:ascii="方正黑体_GBK" w:hAnsi="方正黑体_GBK" w:eastAsia="方正黑体_GBK" w:cs="方正黑体_GBK"/>
          <w:spacing w:val="-32"/>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3"/>
          <w:sz w:val="13"/>
          <w:szCs w:val="13"/>
        </w:rPr>
        <w:t>乙</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方签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署本</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协</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3"/>
          <w:sz w:val="13"/>
          <w:szCs w:val="13"/>
        </w:rPr>
        <w:t>议视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为</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同</w:t>
      </w:r>
      <w:r>
        <w:rPr>
          <w:rFonts w:hint="eastAsia" w:ascii="方正黑体_GBK" w:hAnsi="方正黑体_GBK" w:eastAsia="方正黑体_GBK" w:cs="方正黑体_GBK"/>
          <w:spacing w:val="-33"/>
          <w:sz w:val="13"/>
          <w:szCs w:val="13"/>
        </w:rPr>
        <w:t xml:space="preserve"> </w:t>
      </w:r>
      <w:r>
        <w:rPr>
          <w:rFonts w:hint="eastAsia" w:ascii="方正黑体_GBK" w:hAnsi="方正黑体_GBK" w:eastAsia="方正黑体_GBK" w:cs="方正黑体_GBK"/>
          <w:b/>
          <w:bCs/>
          <w:spacing w:val="3"/>
          <w:sz w:val="13"/>
          <w:szCs w:val="13"/>
        </w:rPr>
        <w:t>时</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同</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意</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并确</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认</w:t>
      </w:r>
      <w:r>
        <w:rPr>
          <w:rFonts w:hint="eastAsia" w:ascii="方正黑体_GBK" w:hAnsi="方正黑体_GBK" w:eastAsia="方正黑体_GBK" w:cs="方正黑体_GBK"/>
          <w:spacing w:val="-30"/>
          <w:sz w:val="13"/>
          <w:szCs w:val="13"/>
        </w:rPr>
        <w:t xml:space="preserve"> </w:t>
      </w:r>
      <w:r>
        <w:rPr>
          <w:rFonts w:hint="eastAsia" w:ascii="方正黑体_GBK" w:hAnsi="方正黑体_GBK" w:eastAsia="方正黑体_GBK" w:cs="方正黑体_GBK"/>
          <w:b/>
          <w:bCs/>
          <w:spacing w:val="3"/>
          <w:sz w:val="13"/>
          <w:szCs w:val="13"/>
        </w:rPr>
        <w:t>了</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对应</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期</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次</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3"/>
          <w:sz w:val="13"/>
          <w:szCs w:val="13"/>
        </w:rPr>
        <w:t>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3"/>
          <w:sz w:val="13"/>
          <w:szCs w:val="13"/>
        </w:rPr>
        <w:t>理</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3"/>
          <w:sz w:val="13"/>
          <w:szCs w:val="13"/>
        </w:rPr>
        <w:t>财产</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品</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b/>
          <w:bCs/>
          <w:spacing w:val="3"/>
          <w:sz w:val="13"/>
          <w:szCs w:val="13"/>
        </w:rPr>
        <w:t>说</w:t>
      </w:r>
      <w:r>
        <w:rPr>
          <w:rFonts w:hint="eastAsia" w:ascii="方正黑体_GBK" w:hAnsi="方正黑体_GBK" w:eastAsia="方正黑体_GBK" w:cs="方正黑体_GBK"/>
          <w:spacing w:val="-28"/>
          <w:sz w:val="13"/>
          <w:szCs w:val="13"/>
        </w:rPr>
        <w:t xml:space="preserve"> </w:t>
      </w:r>
      <w:r>
        <w:rPr>
          <w:rFonts w:hint="eastAsia" w:ascii="方正黑体_GBK" w:hAnsi="方正黑体_GBK" w:eastAsia="方正黑体_GBK" w:cs="方正黑体_GBK"/>
          <w:b/>
          <w:bCs/>
          <w:spacing w:val="3"/>
          <w:sz w:val="13"/>
          <w:szCs w:val="13"/>
        </w:rPr>
        <w:t>明</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b/>
          <w:bCs/>
          <w:spacing w:val="3"/>
          <w:sz w:val="13"/>
          <w:szCs w:val="13"/>
        </w:rPr>
        <w:t>书</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3"/>
          <w:sz w:val="13"/>
          <w:szCs w:val="13"/>
        </w:rPr>
        <w:t>《</w:t>
      </w:r>
      <w:r>
        <w:rPr>
          <w:rFonts w:hint="eastAsia" w:ascii="方正黑体_GBK" w:hAnsi="方正黑体_GBK" w:eastAsia="方正黑体_GBK" w:cs="方正黑体_GBK"/>
          <w:spacing w:val="-26"/>
          <w:sz w:val="13"/>
          <w:szCs w:val="13"/>
        </w:rPr>
        <w:t xml:space="preserve"> </w:t>
      </w:r>
      <w:r>
        <w:rPr>
          <w:rFonts w:hint="eastAsia" w:ascii="方正黑体_GBK" w:hAnsi="方正黑体_GBK" w:eastAsia="方正黑体_GBK" w:cs="方正黑体_GBK"/>
          <w:b/>
          <w:bCs/>
          <w:spacing w:val="3"/>
          <w:sz w:val="13"/>
          <w:szCs w:val="13"/>
        </w:rPr>
        <w:t>理</w:t>
      </w:r>
      <w:r>
        <w:rPr>
          <w:rFonts w:hint="eastAsia" w:ascii="方正黑体_GBK" w:hAnsi="方正黑体_GBK" w:eastAsia="方正黑体_GBK" w:cs="方正黑体_GBK"/>
          <w:spacing w:val="-40"/>
          <w:sz w:val="13"/>
          <w:szCs w:val="13"/>
        </w:rPr>
        <w:t xml:space="preserve"> </w:t>
      </w:r>
      <w:r>
        <w:rPr>
          <w:rFonts w:hint="eastAsia" w:ascii="方正黑体_GBK" w:hAnsi="方正黑体_GBK" w:eastAsia="方正黑体_GBK" w:cs="方正黑体_GBK"/>
          <w:b/>
          <w:bCs/>
          <w:spacing w:val="3"/>
          <w:sz w:val="13"/>
          <w:szCs w:val="13"/>
        </w:rPr>
        <w:t>财产</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3"/>
          <w:sz w:val="13"/>
          <w:szCs w:val="13"/>
        </w:rPr>
        <w:t>品</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b/>
          <w:bCs/>
          <w:spacing w:val="21"/>
          <w:sz w:val="13"/>
          <w:szCs w:val="13"/>
        </w:rPr>
        <w:t>风险揭示书</w:t>
      </w:r>
      <w:r>
        <w:rPr>
          <w:rFonts w:hint="eastAsia" w:ascii="方正黑体_GBK" w:hAnsi="方正黑体_GBK" w:eastAsia="方正黑体_GBK" w:cs="方正黑体_GBK"/>
          <w:spacing w:val="-31"/>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24"/>
          <w:sz w:val="13"/>
          <w:szCs w:val="13"/>
        </w:rPr>
        <w:t xml:space="preserve"> </w:t>
      </w:r>
      <w:r>
        <w:rPr>
          <w:rFonts w:hint="eastAsia" w:ascii="方正黑体_GBK" w:hAnsi="方正黑体_GBK" w:eastAsia="方正黑体_GBK" w:cs="方正黑体_GBK"/>
          <w:b/>
          <w:bCs/>
          <w:spacing w:val="21"/>
          <w:sz w:val="13"/>
          <w:szCs w:val="13"/>
        </w:rPr>
        <w:t>投资者权益须知</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27"/>
          <w:sz w:val="13"/>
          <w:szCs w:val="13"/>
        </w:rPr>
        <w:t xml:space="preserve"> </w:t>
      </w:r>
      <w:r>
        <w:rPr>
          <w:rFonts w:hint="eastAsia" w:ascii="方正黑体_GBK" w:hAnsi="方正黑体_GBK" w:eastAsia="方正黑体_GBK" w:cs="方正黑体_GBK"/>
          <w:b/>
          <w:bCs/>
          <w:spacing w:val="21"/>
          <w:sz w:val="13"/>
          <w:szCs w:val="13"/>
        </w:rPr>
        <w:t>理财产品投资协议书</w:t>
      </w:r>
      <w:r>
        <w:rPr>
          <w:rFonts w:hint="eastAsia" w:ascii="方正黑体_GBK" w:hAnsi="方正黑体_GBK" w:eastAsia="方正黑体_GBK" w:cs="方正黑体_GBK"/>
          <w:spacing w:val="-34"/>
          <w:sz w:val="13"/>
          <w:szCs w:val="13"/>
        </w:rPr>
        <w:t xml:space="preserve"> </w:t>
      </w:r>
      <w:r>
        <w:rPr>
          <w:rFonts w:hint="eastAsia" w:ascii="方正黑体_GBK" w:hAnsi="方正黑体_GBK" w:eastAsia="方正黑体_GBK" w:cs="方正黑体_GBK"/>
          <w:b/>
          <w:bCs/>
          <w:spacing w:val="21"/>
          <w:sz w:val="13"/>
          <w:szCs w:val="13"/>
        </w:rPr>
        <w:t>》</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b/>
          <w:bCs/>
          <w:spacing w:val="21"/>
          <w:sz w:val="13"/>
          <w:szCs w:val="13"/>
        </w:rPr>
        <w:t>等理财产品销售文件的相关条款。</w:t>
      </w:r>
    </w:p>
    <w:p w14:paraId="4EA08C40">
      <w:pPr>
        <w:pStyle w:val="2"/>
        <w:spacing w:line="349" w:lineRule="auto"/>
        <w:rPr>
          <w:rFonts w:hint="eastAsia" w:ascii="方正黑体_GBK" w:hAnsi="方正黑体_GBK" w:eastAsia="方正黑体_GBK" w:cs="方正黑体_GBK"/>
          <w:sz w:val="13"/>
          <w:szCs w:val="13"/>
        </w:rPr>
      </w:pPr>
    </w:p>
    <w:p w14:paraId="54849DC1">
      <w:pPr>
        <w:spacing w:before="46" w:line="231" w:lineRule="auto"/>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4"/>
          <w:sz w:val="13"/>
          <w:szCs w:val="13"/>
        </w:rPr>
        <w:t>个</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4"/>
          <w:sz w:val="13"/>
          <w:szCs w:val="13"/>
        </w:rPr>
        <w:t>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4"/>
          <w:sz w:val="13"/>
          <w:szCs w:val="13"/>
        </w:rPr>
        <w:t>投</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4"/>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4"/>
          <w:sz w:val="13"/>
          <w:szCs w:val="13"/>
        </w:rPr>
        <w:t>者</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spacing w:val="4"/>
          <w:sz w:val="13"/>
          <w:szCs w:val="13"/>
        </w:rPr>
        <w:t>（如</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spacing w:val="4"/>
          <w:sz w:val="13"/>
          <w:szCs w:val="13"/>
        </w:rPr>
        <w:t>适</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4"/>
          <w:sz w:val="13"/>
          <w:szCs w:val="13"/>
        </w:rPr>
        <w:t>用</w:t>
      </w:r>
      <w:r>
        <w:rPr>
          <w:rFonts w:hint="eastAsia" w:ascii="方正黑体_GBK" w:hAnsi="方正黑体_GBK" w:eastAsia="方正黑体_GBK" w:cs="方正黑体_GBK"/>
          <w:sz w:val="13"/>
          <w:szCs w:val="13"/>
        </w:rPr>
        <w:t>）</w:t>
      </w:r>
      <w:r>
        <w:rPr>
          <w:rFonts w:hint="eastAsia" w:ascii="方正黑体_GBK" w:hAnsi="方正黑体_GBK" w:eastAsia="方正黑体_GBK" w:cs="方正黑体_GBK"/>
          <w:spacing w:val="-2"/>
          <w:sz w:val="13"/>
          <w:szCs w:val="13"/>
        </w:rPr>
        <w:t xml:space="preserve"> </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4"/>
          <w:sz w:val="13"/>
          <w:szCs w:val="13"/>
        </w:rPr>
        <w:t>机</w:t>
      </w:r>
      <w:r>
        <w:rPr>
          <w:rFonts w:hint="eastAsia" w:ascii="方正黑体_GBK" w:hAnsi="方正黑体_GBK" w:eastAsia="方正黑体_GBK" w:cs="方正黑体_GBK"/>
          <w:spacing w:val="-37"/>
          <w:sz w:val="13"/>
          <w:szCs w:val="13"/>
        </w:rPr>
        <w:t xml:space="preserve"> </w:t>
      </w:r>
      <w:r>
        <w:rPr>
          <w:rFonts w:hint="eastAsia" w:ascii="方正黑体_GBK" w:hAnsi="方正黑体_GBK" w:eastAsia="方正黑体_GBK" w:cs="方正黑体_GBK"/>
          <w:spacing w:val="4"/>
          <w:sz w:val="13"/>
          <w:szCs w:val="13"/>
        </w:rPr>
        <w:t>构</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4"/>
          <w:sz w:val="13"/>
          <w:szCs w:val="13"/>
        </w:rPr>
        <w:t>投</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4"/>
          <w:sz w:val="13"/>
          <w:szCs w:val="13"/>
        </w:rPr>
        <w:t>资</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4"/>
          <w:sz w:val="13"/>
          <w:szCs w:val="13"/>
        </w:rPr>
        <w:t>者</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spacing w:val="4"/>
          <w:sz w:val="13"/>
          <w:szCs w:val="13"/>
        </w:rPr>
        <w:t>（如</w:t>
      </w:r>
      <w:r>
        <w:rPr>
          <w:rFonts w:hint="eastAsia" w:ascii="方正黑体_GBK" w:hAnsi="方正黑体_GBK" w:eastAsia="方正黑体_GBK" w:cs="方正黑体_GBK"/>
          <w:spacing w:val="-43"/>
          <w:sz w:val="13"/>
          <w:szCs w:val="13"/>
        </w:rPr>
        <w:t xml:space="preserve"> </w:t>
      </w:r>
      <w:r>
        <w:rPr>
          <w:rFonts w:hint="eastAsia" w:ascii="方正黑体_GBK" w:hAnsi="方正黑体_GBK" w:eastAsia="方正黑体_GBK" w:cs="方正黑体_GBK"/>
          <w:spacing w:val="4"/>
          <w:sz w:val="13"/>
          <w:szCs w:val="13"/>
        </w:rPr>
        <w:t>适</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4"/>
          <w:sz w:val="13"/>
          <w:szCs w:val="13"/>
        </w:rPr>
        <w:t>用</w:t>
      </w:r>
      <w:r>
        <w:rPr>
          <w:rFonts w:hint="eastAsia" w:ascii="方正黑体_GBK" w:hAnsi="方正黑体_GBK" w:eastAsia="方正黑体_GBK" w:cs="方正黑体_GBK"/>
          <w:sz w:val="13"/>
          <w:szCs w:val="13"/>
        </w:rPr>
        <w:t>）</w:t>
      </w:r>
      <w:r>
        <w:rPr>
          <w:rFonts w:hint="eastAsia" w:ascii="方正黑体_GBK" w:hAnsi="方正黑体_GBK" w:eastAsia="方正黑体_GBK" w:cs="方正黑体_GBK"/>
          <w:spacing w:val="-19"/>
          <w:sz w:val="13"/>
          <w:szCs w:val="13"/>
        </w:rPr>
        <w:t xml:space="preserve"> </w:t>
      </w:r>
      <w:r>
        <w:rPr>
          <w:rFonts w:hint="eastAsia" w:ascii="方正黑体_GBK" w:hAnsi="方正黑体_GBK" w:eastAsia="方正黑体_GBK" w:cs="方正黑体_GBK"/>
          <w:sz w:val="13"/>
          <w:szCs w:val="13"/>
        </w:rPr>
        <w:t>：</w:t>
      </w:r>
    </w:p>
    <w:p w14:paraId="568F1C7C">
      <w:pPr>
        <w:spacing w:before="223" w:line="231" w:lineRule="auto"/>
        <w:ind w:left="1"/>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3"/>
          <w:sz w:val="13"/>
          <w:szCs w:val="13"/>
        </w:rPr>
        <w:t>投资者</w:t>
      </w:r>
      <w:r>
        <w:rPr>
          <w:rFonts w:hint="eastAsia" w:ascii="方正黑体_GBK" w:hAnsi="方正黑体_GBK" w:eastAsia="方正黑体_GBK" w:cs="方正黑体_GBK"/>
          <w:spacing w:val="-6"/>
          <w:sz w:val="13"/>
          <w:szCs w:val="13"/>
        </w:rPr>
        <w:t>：</w:t>
      </w:r>
      <w:r>
        <w:rPr>
          <w:rFonts w:hint="eastAsia" w:ascii="方正黑体_GBK" w:hAnsi="方正黑体_GBK" w:eastAsia="方正黑体_GBK" w:cs="方正黑体_GBK"/>
          <w:spacing w:val="-13"/>
          <w:sz w:val="13"/>
          <w:szCs w:val="13"/>
        </w:rPr>
        <w:t xml:space="preserve"> </w:t>
      </w:r>
      <w:r>
        <w:rPr>
          <w:rFonts w:hint="eastAsia" w:ascii="方正黑体_GBK" w:hAnsi="方正黑体_GBK" w:eastAsia="方正黑体_GBK" w:cs="方正黑体_GBK"/>
          <w:spacing w:val="-6"/>
          <w:sz w:val="13"/>
          <w:szCs w:val="13"/>
        </w:rPr>
        <w:t>（</w:t>
      </w:r>
      <w:r>
        <w:rPr>
          <w:rFonts w:hint="eastAsia" w:ascii="方正黑体_GBK" w:hAnsi="方正黑体_GBK" w:eastAsia="方正黑体_GBK" w:cs="方正黑体_GBK"/>
          <w:spacing w:val="23"/>
          <w:sz w:val="13"/>
          <w:szCs w:val="13"/>
        </w:rPr>
        <w:t>签名）</w:t>
      </w:r>
      <w:r>
        <w:rPr>
          <w:rFonts w:hint="eastAsia" w:ascii="方正黑体_GBK" w:hAnsi="方正黑体_GBK" w:eastAsia="方正黑体_GBK" w:cs="方正黑体_GBK"/>
          <w:spacing w:val="1"/>
          <w:sz w:val="13"/>
          <w:szCs w:val="13"/>
        </w:rPr>
        <w:t xml:space="preserve">                                                </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23"/>
          <w:sz w:val="13"/>
          <w:szCs w:val="13"/>
        </w:rPr>
        <w:t>投资者</w:t>
      </w:r>
      <w:r>
        <w:rPr>
          <w:rFonts w:hint="eastAsia" w:ascii="方正黑体_GBK" w:hAnsi="方正黑体_GBK" w:eastAsia="方正黑体_GBK" w:cs="方正黑体_GBK"/>
          <w:spacing w:val="-6"/>
          <w:sz w:val="13"/>
          <w:szCs w:val="13"/>
        </w:rPr>
        <w:t>：</w:t>
      </w:r>
      <w:r>
        <w:rPr>
          <w:rFonts w:hint="eastAsia" w:ascii="方正黑体_GBK" w:hAnsi="方正黑体_GBK" w:eastAsia="方正黑体_GBK" w:cs="方正黑体_GBK"/>
          <w:spacing w:val="-15"/>
          <w:sz w:val="13"/>
          <w:szCs w:val="13"/>
        </w:rPr>
        <w:t xml:space="preserve"> </w:t>
      </w:r>
      <w:r>
        <w:rPr>
          <w:rFonts w:hint="eastAsia" w:ascii="方正黑体_GBK" w:hAnsi="方正黑体_GBK" w:eastAsia="方正黑体_GBK" w:cs="方正黑体_GBK"/>
          <w:spacing w:val="-6"/>
          <w:sz w:val="13"/>
          <w:szCs w:val="13"/>
        </w:rPr>
        <w:t>（</w:t>
      </w:r>
      <w:r>
        <w:rPr>
          <w:rFonts w:hint="eastAsia" w:ascii="方正黑体_GBK" w:hAnsi="方正黑体_GBK" w:eastAsia="方正黑体_GBK" w:cs="方正黑体_GBK"/>
          <w:spacing w:val="-14"/>
          <w:sz w:val="13"/>
          <w:szCs w:val="13"/>
        </w:rPr>
        <w:t xml:space="preserve"> </w:t>
      </w:r>
      <w:r>
        <w:rPr>
          <w:rFonts w:hint="eastAsia" w:ascii="方正黑体_GBK" w:hAnsi="方正黑体_GBK" w:eastAsia="方正黑体_GBK" w:cs="方正黑体_GBK"/>
          <w:spacing w:val="23"/>
          <w:sz w:val="13"/>
          <w:szCs w:val="13"/>
        </w:rPr>
        <w:t>公章或合同专用章）</w:t>
      </w:r>
    </w:p>
    <w:p w14:paraId="492E0513">
      <w:pPr>
        <w:pStyle w:val="2"/>
        <w:spacing w:line="377" w:lineRule="auto"/>
        <w:rPr>
          <w:rFonts w:hint="eastAsia" w:ascii="方正黑体_GBK" w:hAnsi="方正黑体_GBK" w:eastAsia="方正黑体_GBK" w:cs="方正黑体_GBK"/>
          <w:sz w:val="13"/>
          <w:szCs w:val="13"/>
        </w:rPr>
      </w:pPr>
    </w:p>
    <w:p w14:paraId="2359F720">
      <w:pPr>
        <w:spacing w:before="45" w:line="231" w:lineRule="auto"/>
        <w:ind w:left="850"/>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13"/>
          <w:sz w:val="13"/>
          <w:szCs w:val="13"/>
        </w:rPr>
        <w:t>年</w:t>
      </w:r>
      <w:r>
        <w:rPr>
          <w:rFonts w:hint="eastAsia" w:ascii="方正黑体_GBK" w:hAnsi="方正黑体_GBK" w:eastAsia="方正黑体_GBK" w:cs="方正黑体_GBK"/>
          <w:spacing w:val="-39"/>
          <w:sz w:val="13"/>
          <w:szCs w:val="13"/>
        </w:rPr>
        <w:t xml:space="preserve"> </w:t>
      </w:r>
      <w:r>
        <w:rPr>
          <w:rFonts w:hint="eastAsia" w:ascii="方正黑体_GBK" w:hAnsi="方正黑体_GBK" w:eastAsia="方正黑体_GBK" w:cs="方正黑体_GBK"/>
          <w:spacing w:val="13"/>
          <w:sz w:val="13"/>
          <w:szCs w:val="13"/>
        </w:rPr>
        <w:t>月</w:t>
      </w:r>
      <w:r>
        <w:rPr>
          <w:rFonts w:hint="eastAsia" w:ascii="方正黑体_GBK" w:hAnsi="方正黑体_GBK" w:eastAsia="方正黑体_GBK" w:cs="方正黑体_GBK"/>
          <w:spacing w:val="-17"/>
          <w:sz w:val="13"/>
          <w:szCs w:val="13"/>
        </w:rPr>
        <w:t xml:space="preserve"> </w:t>
      </w:r>
      <w:r>
        <w:rPr>
          <w:rFonts w:hint="eastAsia" w:ascii="方正黑体_GBK" w:hAnsi="方正黑体_GBK" w:eastAsia="方正黑体_GBK" w:cs="方正黑体_GBK"/>
          <w:spacing w:val="13"/>
          <w:sz w:val="13"/>
          <w:szCs w:val="13"/>
        </w:rPr>
        <w:t>日</w:t>
      </w:r>
      <w:r>
        <w:rPr>
          <w:rFonts w:hint="eastAsia" w:ascii="方正黑体_GBK" w:hAnsi="方正黑体_GBK" w:eastAsia="方正黑体_GBK" w:cs="方正黑体_GBK"/>
          <w:sz w:val="13"/>
          <w:szCs w:val="13"/>
        </w:rPr>
        <w:t xml:space="preserve">                                                         </w:t>
      </w:r>
      <w:r>
        <w:rPr>
          <w:rFonts w:hint="eastAsia" w:ascii="方正黑体_GBK" w:hAnsi="方正黑体_GBK" w:eastAsia="方正黑体_GBK" w:cs="方正黑体_GBK"/>
          <w:spacing w:val="13"/>
          <w:sz w:val="13"/>
          <w:szCs w:val="13"/>
        </w:rPr>
        <w:t>法</w:t>
      </w:r>
      <w:r>
        <w:rPr>
          <w:rFonts w:hint="eastAsia" w:ascii="方正黑体_GBK" w:hAnsi="方正黑体_GBK" w:eastAsia="方正黑体_GBK" w:cs="方正黑体_GBK"/>
          <w:spacing w:val="-22"/>
          <w:sz w:val="13"/>
          <w:szCs w:val="13"/>
        </w:rPr>
        <w:t xml:space="preserve"> </w:t>
      </w:r>
      <w:r>
        <w:rPr>
          <w:rFonts w:hint="eastAsia" w:ascii="方正黑体_GBK" w:hAnsi="方正黑体_GBK" w:eastAsia="方正黑体_GBK" w:cs="方正黑体_GBK"/>
          <w:spacing w:val="13"/>
          <w:sz w:val="13"/>
          <w:szCs w:val="13"/>
        </w:rPr>
        <w:t>定代表</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人</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或授权代理</w:t>
      </w:r>
      <w:r>
        <w:rPr>
          <w:rFonts w:hint="eastAsia" w:ascii="方正黑体_GBK" w:hAnsi="方正黑体_GBK" w:eastAsia="方正黑体_GBK" w:cs="方正黑体_GBK"/>
          <w:spacing w:val="-42"/>
          <w:sz w:val="13"/>
          <w:szCs w:val="13"/>
        </w:rPr>
        <w:t xml:space="preserve"> </w:t>
      </w:r>
      <w:r>
        <w:rPr>
          <w:rFonts w:hint="eastAsia" w:ascii="方正黑体_GBK" w:hAnsi="方正黑体_GBK" w:eastAsia="方正黑体_GBK" w:cs="方正黑体_GBK"/>
          <w:spacing w:val="13"/>
          <w:sz w:val="13"/>
          <w:szCs w:val="13"/>
        </w:rPr>
        <w:t>人</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13"/>
          <w:sz w:val="13"/>
          <w:szCs w:val="13"/>
        </w:rPr>
        <w:t xml:space="preserve"> </w:t>
      </w:r>
      <w:r>
        <w:rPr>
          <w:rFonts w:hint="eastAsia" w:ascii="方正黑体_GBK" w:hAnsi="方正黑体_GBK" w:eastAsia="方正黑体_GBK" w:cs="方正黑体_GBK"/>
          <w:spacing w:val="-9"/>
          <w:sz w:val="13"/>
          <w:szCs w:val="13"/>
        </w:rPr>
        <w:t>（</w:t>
      </w:r>
      <w:r>
        <w:rPr>
          <w:rFonts w:hint="eastAsia" w:ascii="方正黑体_GBK" w:hAnsi="方正黑体_GBK" w:eastAsia="方正黑体_GBK" w:cs="方正黑体_GBK"/>
          <w:spacing w:val="13"/>
          <w:sz w:val="13"/>
          <w:szCs w:val="13"/>
        </w:rPr>
        <w:t>签</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名</w:t>
      </w:r>
      <w:r>
        <w:rPr>
          <w:rFonts w:hint="eastAsia" w:ascii="方正黑体_GBK" w:hAnsi="方正黑体_GBK" w:eastAsia="方正黑体_GBK" w:cs="方正黑体_GBK"/>
          <w:spacing w:val="-41"/>
          <w:sz w:val="13"/>
          <w:szCs w:val="13"/>
        </w:rPr>
        <w:t xml:space="preserve"> </w:t>
      </w:r>
      <w:r>
        <w:rPr>
          <w:rFonts w:hint="eastAsia" w:ascii="方正黑体_GBK" w:hAnsi="方正黑体_GBK" w:eastAsia="方正黑体_GBK" w:cs="方正黑体_GBK"/>
          <w:spacing w:val="13"/>
          <w:sz w:val="13"/>
          <w:szCs w:val="13"/>
        </w:rPr>
        <w:t>或盖</w:t>
      </w:r>
      <w:r>
        <w:rPr>
          <w:rFonts w:hint="eastAsia" w:ascii="方正黑体_GBK" w:hAnsi="方正黑体_GBK" w:eastAsia="方正黑体_GBK" w:cs="方正黑体_GBK"/>
          <w:spacing w:val="-38"/>
          <w:sz w:val="13"/>
          <w:szCs w:val="13"/>
        </w:rPr>
        <w:t xml:space="preserve"> </w:t>
      </w:r>
      <w:r>
        <w:rPr>
          <w:rFonts w:hint="eastAsia" w:ascii="方正黑体_GBK" w:hAnsi="方正黑体_GBK" w:eastAsia="方正黑体_GBK" w:cs="方正黑体_GBK"/>
          <w:spacing w:val="13"/>
          <w:sz w:val="13"/>
          <w:szCs w:val="13"/>
        </w:rPr>
        <w:t>章）</w:t>
      </w:r>
    </w:p>
    <w:p w14:paraId="450AA35C">
      <w:pPr>
        <w:spacing w:before="225" w:line="232" w:lineRule="auto"/>
        <w:ind w:left="6022"/>
        <w:rPr>
          <w:rFonts w:hint="eastAsia" w:ascii="方正黑体_GBK" w:hAnsi="方正黑体_GBK" w:eastAsia="方正黑体_GBK" w:cs="方正黑体_GBK"/>
          <w:sz w:val="13"/>
          <w:szCs w:val="13"/>
        </w:rPr>
      </w:pPr>
      <w:r>
        <w:rPr>
          <w:rFonts w:hint="eastAsia" w:ascii="方正黑体_GBK" w:hAnsi="方正黑体_GBK" w:eastAsia="方正黑体_GBK" w:cs="方正黑体_GBK"/>
          <w:spacing w:val="28"/>
          <w:sz w:val="13"/>
          <w:szCs w:val="13"/>
        </w:rPr>
        <w:t>年月日</w:t>
      </w:r>
    </w:p>
    <w:p w14:paraId="213B2C86">
      <w:pPr>
        <w:spacing w:line="232" w:lineRule="auto"/>
        <w:rPr>
          <w:rFonts w:hint="eastAsia" w:ascii="方正黑体_GBK" w:hAnsi="方正黑体_GBK" w:eastAsia="方正黑体_GBK" w:cs="方正黑体_GBK"/>
          <w:sz w:val="13"/>
          <w:szCs w:val="13"/>
        </w:rPr>
        <w:sectPr>
          <w:footerReference r:id="rId9" w:type="default"/>
          <w:pgSz w:w="11906" w:h="16839"/>
          <w:pgMar w:top="721" w:right="707" w:bottom="1066" w:left="725" w:header="0" w:footer="812" w:gutter="0"/>
          <w:cols w:space="720" w:num="1"/>
        </w:sectPr>
      </w:pPr>
    </w:p>
    <w:p w14:paraId="16C2E396">
      <w:pPr>
        <w:spacing w:before="48" w:line="219" w:lineRule="auto"/>
        <w:ind w:left="4157"/>
        <w:outlineLvl w:val="0"/>
        <w:rPr>
          <w:rFonts w:hint="eastAsia" w:ascii="方正黑体_GBK" w:hAnsi="方正黑体_GBK" w:eastAsia="方正黑体_GBK" w:cs="方正黑体_GBK"/>
          <w:sz w:val="24"/>
          <w:szCs w:val="24"/>
        </w:rPr>
      </w:pPr>
      <w:r>
        <w:rPr>
          <w:rFonts w:hint="eastAsia" w:ascii="方正黑体_GBK" w:hAnsi="方正黑体_GBK" w:eastAsia="方正黑体_GBK" w:cs="方正黑体_GBK"/>
          <w:b/>
          <w:bCs/>
          <w:spacing w:val="-4"/>
          <w:sz w:val="24"/>
          <w:szCs w:val="24"/>
        </w:rPr>
        <w:t>理财产品投资协议书</w:t>
      </w:r>
    </w:p>
    <w:p w14:paraId="7462E5BB">
      <w:pPr>
        <w:keepNext w:val="0"/>
        <w:keepLines w:val="0"/>
        <w:pageBreakBefore w:val="0"/>
        <w:widowControl/>
        <w:kinsoku w:val="0"/>
        <w:wordWrap/>
        <w:overflowPunct/>
        <w:topLinePunct w:val="0"/>
        <w:autoSpaceDE w:val="0"/>
        <w:autoSpaceDN w:val="0"/>
        <w:bidi w:val="0"/>
        <w:adjustRightInd w:val="0"/>
        <w:snapToGrid w:val="0"/>
        <w:spacing w:before="191" w:line="264" w:lineRule="auto"/>
        <w:ind w:left="3" w:right="34" w:firstLine="439"/>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3"/>
          <w:sz w:val="15"/>
          <w:szCs w:val="15"/>
        </w:rPr>
        <w:t>经南银理财有限责任公司（下称“</w:t>
      </w:r>
      <w:r>
        <w:rPr>
          <w:rFonts w:hint="eastAsia" w:ascii="方正黑体_GBK" w:hAnsi="方正黑体_GBK" w:eastAsia="方正黑体_GBK" w:cs="方正黑体_GBK"/>
          <w:spacing w:val="-76"/>
          <w:sz w:val="15"/>
          <w:szCs w:val="15"/>
        </w:rPr>
        <w:t xml:space="preserve"> </w:t>
      </w:r>
      <w:r>
        <w:rPr>
          <w:rFonts w:hint="eastAsia" w:ascii="方正黑体_GBK" w:hAnsi="方正黑体_GBK" w:eastAsia="方正黑体_GBK" w:cs="方正黑体_GBK"/>
          <w:spacing w:val="-3"/>
          <w:sz w:val="15"/>
          <w:szCs w:val="15"/>
        </w:rPr>
        <w:t>甲方</w:t>
      </w:r>
      <w:r>
        <w:rPr>
          <w:rFonts w:hint="eastAsia" w:ascii="方正黑体_GBK" w:hAnsi="方正黑体_GBK" w:eastAsia="方正黑体_GBK" w:cs="方正黑体_GBK"/>
          <w:spacing w:val="-80"/>
          <w:sz w:val="15"/>
          <w:szCs w:val="15"/>
        </w:rPr>
        <w:t xml:space="preserve"> </w:t>
      </w:r>
      <w:r>
        <w:rPr>
          <w:rFonts w:hint="eastAsia" w:ascii="方正黑体_GBK" w:hAnsi="方正黑体_GBK" w:eastAsia="方正黑体_GBK" w:cs="方正黑体_GBK"/>
          <w:spacing w:val="-3"/>
          <w:sz w:val="15"/>
          <w:szCs w:val="15"/>
        </w:rPr>
        <w:t>”或“理财产品管理人”）与投资者（下</w:t>
      </w:r>
      <w:r>
        <w:rPr>
          <w:rFonts w:hint="eastAsia" w:ascii="方正黑体_GBK" w:hAnsi="方正黑体_GBK" w:eastAsia="方正黑体_GBK" w:cs="方正黑体_GBK"/>
          <w:spacing w:val="-4"/>
          <w:sz w:val="15"/>
          <w:szCs w:val="15"/>
        </w:rPr>
        <w:t>称“</w:t>
      </w:r>
      <w:r>
        <w:rPr>
          <w:rFonts w:hint="eastAsia" w:ascii="方正黑体_GBK" w:hAnsi="方正黑体_GBK" w:eastAsia="方正黑体_GBK" w:cs="方正黑体_GBK"/>
          <w:spacing w:val="-84"/>
          <w:sz w:val="15"/>
          <w:szCs w:val="15"/>
        </w:rPr>
        <w:t xml:space="preserve"> </w:t>
      </w:r>
      <w:r>
        <w:rPr>
          <w:rFonts w:hint="eastAsia" w:ascii="方正黑体_GBK" w:hAnsi="方正黑体_GBK" w:eastAsia="方正黑体_GBK" w:cs="方正黑体_GBK"/>
          <w:spacing w:val="-4"/>
          <w:sz w:val="15"/>
          <w:szCs w:val="15"/>
        </w:rPr>
        <w:t>乙方”）协商一致，</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1"/>
          <w:sz w:val="15"/>
          <w:szCs w:val="15"/>
        </w:rPr>
        <w:t>就乙方购买的对应期次理财产品投资事宜，达成如下协议：</w:t>
      </w:r>
    </w:p>
    <w:p w14:paraId="7F321D90">
      <w:pPr>
        <w:keepNext w:val="0"/>
        <w:keepLines w:val="0"/>
        <w:pageBreakBefore w:val="0"/>
        <w:widowControl/>
        <w:kinsoku w:val="0"/>
        <w:wordWrap/>
        <w:overflowPunct/>
        <w:topLinePunct w:val="0"/>
        <w:autoSpaceDE w:val="0"/>
        <w:autoSpaceDN w:val="0"/>
        <w:bidi w:val="0"/>
        <w:adjustRightInd w:val="0"/>
        <w:snapToGrid w:val="0"/>
        <w:spacing w:line="264" w:lineRule="auto"/>
        <w:ind w:left="446"/>
        <w:textAlignment w:val="baseline"/>
        <w:outlineLvl w:val="3"/>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4"/>
          <w:sz w:val="15"/>
          <w:szCs w:val="15"/>
        </w:rPr>
        <w:t>一、重要提示</w:t>
      </w:r>
    </w:p>
    <w:p w14:paraId="12C8AC3F">
      <w:pPr>
        <w:keepNext w:val="0"/>
        <w:keepLines w:val="0"/>
        <w:pageBreakBefore w:val="0"/>
        <w:widowControl/>
        <w:kinsoku w:val="0"/>
        <w:wordWrap/>
        <w:overflowPunct/>
        <w:topLinePunct w:val="0"/>
        <w:autoSpaceDE w:val="0"/>
        <w:autoSpaceDN w:val="0"/>
        <w:bidi w:val="0"/>
        <w:adjustRightInd w:val="0"/>
        <w:snapToGrid w:val="0"/>
        <w:spacing w:before="203" w:line="264" w:lineRule="auto"/>
        <w:ind w:left="2" w:right="65" w:firstLine="44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7"/>
          <w:sz w:val="15"/>
          <w:szCs w:val="15"/>
        </w:rPr>
        <w:t>理财非存款、产品有风险、投资须谨慎。</w:t>
      </w:r>
      <w:r>
        <w:rPr>
          <w:rFonts w:hint="eastAsia" w:ascii="方正黑体_GBK" w:hAnsi="方正黑体_GBK" w:eastAsia="方正黑体_GBK" w:cs="方正黑体_GBK"/>
          <w:spacing w:val="-7"/>
          <w:sz w:val="15"/>
          <w:szCs w:val="15"/>
        </w:rPr>
        <w:t>理财产品面</w:t>
      </w:r>
      <w:r>
        <w:rPr>
          <w:rFonts w:hint="eastAsia" w:ascii="方正黑体_GBK" w:hAnsi="方正黑体_GBK" w:eastAsia="方正黑体_GBK" w:cs="方正黑体_GBK"/>
          <w:spacing w:val="-8"/>
          <w:sz w:val="15"/>
          <w:szCs w:val="15"/>
        </w:rPr>
        <w:t>临的风险详见对应期次《理财产品风险揭示书》和《理</w:t>
      </w:r>
      <w:r>
        <w:rPr>
          <w:rFonts w:hint="eastAsia" w:ascii="方正黑体_GBK" w:hAnsi="方正黑体_GBK" w:eastAsia="方正黑体_GBK" w:cs="方正黑体_GBK"/>
          <w:sz w:val="15"/>
          <w:szCs w:val="15"/>
        </w:rPr>
        <w:t xml:space="preserve"> 财产品说明书》的详细条款，乙方应仔细阅读并充分理解对应期次理财</w:t>
      </w:r>
      <w:r>
        <w:rPr>
          <w:rFonts w:hint="eastAsia" w:ascii="方正黑体_GBK" w:hAnsi="方正黑体_GBK" w:eastAsia="方正黑体_GBK" w:cs="方正黑体_GBK"/>
          <w:spacing w:val="-1"/>
          <w:sz w:val="15"/>
          <w:szCs w:val="15"/>
        </w:rPr>
        <w:t>产品可能发生的风险。</w:t>
      </w:r>
    </w:p>
    <w:p w14:paraId="78E69F9A">
      <w:pPr>
        <w:keepNext w:val="0"/>
        <w:keepLines w:val="0"/>
        <w:pageBreakBefore w:val="0"/>
        <w:widowControl/>
        <w:kinsoku w:val="0"/>
        <w:wordWrap/>
        <w:overflowPunct/>
        <w:topLinePunct w:val="0"/>
        <w:autoSpaceDE w:val="0"/>
        <w:autoSpaceDN w:val="0"/>
        <w:bidi w:val="0"/>
        <w:adjustRightInd w:val="0"/>
        <w:snapToGrid w:val="0"/>
        <w:spacing w:before="3" w:line="264" w:lineRule="auto"/>
        <w:ind w:right="39" w:firstLine="443"/>
        <w:jc w:val="both"/>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1"/>
          <w:sz w:val="15"/>
          <w:szCs w:val="15"/>
        </w:rPr>
        <w:t>本协议为理财产品销售文件不可分割之组成部分，乙方签署本协议（含电子渠道）视为已详细阅读过本</w:t>
      </w:r>
      <w:r>
        <w:rPr>
          <w:rFonts w:hint="eastAsia" w:ascii="方正黑体_GBK" w:hAnsi="方正黑体_GBK" w:eastAsia="方正黑体_GBK" w:cs="方正黑体_GBK"/>
          <w:spacing w:val="3"/>
          <w:sz w:val="15"/>
          <w:szCs w:val="15"/>
        </w:rPr>
        <w:t xml:space="preserve"> </w:t>
      </w:r>
      <w:r>
        <w:rPr>
          <w:rFonts w:hint="eastAsia" w:ascii="方正黑体_GBK" w:hAnsi="方正黑体_GBK" w:eastAsia="方正黑体_GBK" w:cs="方正黑体_GBK"/>
          <w:b/>
          <w:bCs/>
          <w:sz w:val="15"/>
          <w:szCs w:val="15"/>
        </w:rPr>
        <w:t>协议及完整理财产品完整销售文件并且充分理解本理财产品销售文件各项条款和潜在风险，</w:t>
      </w:r>
      <w:r>
        <w:rPr>
          <w:rFonts w:hint="eastAsia" w:ascii="方正黑体_GBK" w:hAnsi="方正黑体_GBK" w:eastAsia="方正黑体_GBK" w:cs="方正黑体_GBK"/>
          <w:spacing w:val="-61"/>
          <w:sz w:val="15"/>
          <w:szCs w:val="15"/>
        </w:rPr>
        <w:t xml:space="preserve"> </w:t>
      </w:r>
      <w:r>
        <w:rPr>
          <w:rFonts w:hint="eastAsia" w:ascii="方正黑体_GBK" w:hAnsi="方正黑体_GBK" w:eastAsia="方正黑体_GBK" w:cs="方正黑体_GBK"/>
          <w:b/>
          <w:bCs/>
          <w:sz w:val="15"/>
          <w:szCs w:val="15"/>
        </w:rPr>
        <w:t>自愿购买本理财</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产品，同意、确认并遵守对应期次的《理财产品说明书》《理财产品风险揭示书》《理财产</w:t>
      </w:r>
      <w:r>
        <w:rPr>
          <w:rFonts w:hint="eastAsia" w:ascii="方正黑体_GBK" w:hAnsi="方正黑体_GBK" w:eastAsia="方正黑体_GBK" w:cs="方正黑体_GBK"/>
          <w:b/>
          <w:bCs/>
          <w:sz w:val="15"/>
          <w:szCs w:val="15"/>
        </w:rPr>
        <w:t>品销售协议书》</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2"/>
          <w:sz w:val="15"/>
          <w:szCs w:val="15"/>
        </w:rPr>
        <w:t>及《投资者权益须知》等完整理财产品销售文件中的各项条款。</w:t>
      </w:r>
    </w:p>
    <w:p w14:paraId="1D79E140">
      <w:pPr>
        <w:keepNext w:val="0"/>
        <w:keepLines w:val="0"/>
        <w:pageBreakBefore w:val="0"/>
        <w:widowControl/>
        <w:kinsoku w:val="0"/>
        <w:wordWrap/>
        <w:overflowPunct/>
        <w:topLinePunct w:val="0"/>
        <w:autoSpaceDE w:val="0"/>
        <w:autoSpaceDN w:val="0"/>
        <w:bidi w:val="0"/>
        <w:adjustRightInd w:val="0"/>
        <w:snapToGrid w:val="0"/>
        <w:spacing w:before="1" w:line="264" w:lineRule="auto"/>
        <w:ind w:left="444"/>
        <w:textAlignment w:val="baseline"/>
        <w:outlineLvl w:val="3"/>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3"/>
          <w:sz w:val="15"/>
          <w:szCs w:val="15"/>
        </w:rPr>
        <w:t>二、双方权利与义务</w:t>
      </w:r>
    </w:p>
    <w:p w14:paraId="5B86A210">
      <w:pPr>
        <w:keepNext w:val="0"/>
        <w:keepLines w:val="0"/>
        <w:pageBreakBefore w:val="0"/>
        <w:widowControl/>
        <w:kinsoku w:val="0"/>
        <w:wordWrap/>
        <w:overflowPunct/>
        <w:topLinePunct w:val="0"/>
        <w:autoSpaceDE w:val="0"/>
        <w:autoSpaceDN w:val="0"/>
        <w:bidi w:val="0"/>
        <w:adjustRightInd w:val="0"/>
        <w:snapToGrid w:val="0"/>
        <w:spacing w:before="205" w:line="264" w:lineRule="auto"/>
        <w:ind w:left="447"/>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（一）甲方的权利与义务</w:t>
      </w:r>
    </w:p>
    <w:p w14:paraId="7B3EE4C9">
      <w:pPr>
        <w:keepNext w:val="0"/>
        <w:keepLines w:val="0"/>
        <w:pageBreakBefore w:val="0"/>
        <w:widowControl/>
        <w:kinsoku w:val="0"/>
        <w:wordWrap/>
        <w:overflowPunct/>
        <w:topLinePunct w:val="0"/>
        <w:autoSpaceDE w:val="0"/>
        <w:autoSpaceDN w:val="0"/>
        <w:bidi w:val="0"/>
        <w:adjustRightInd w:val="0"/>
        <w:snapToGrid w:val="0"/>
        <w:spacing w:before="205" w:line="264" w:lineRule="auto"/>
        <w:ind w:left="457"/>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1"/>
          <w:sz w:val="15"/>
          <w:szCs w:val="15"/>
        </w:rPr>
        <w:t>1.甲方应当履行恪尽职守、勤勉尽责、诚实守信、有效管理的义务。</w:t>
      </w:r>
    </w:p>
    <w:p w14:paraId="27FDFAD1">
      <w:pPr>
        <w:keepNext w:val="0"/>
        <w:keepLines w:val="0"/>
        <w:pageBreakBefore w:val="0"/>
        <w:widowControl/>
        <w:kinsoku w:val="0"/>
        <w:wordWrap/>
        <w:overflowPunct/>
        <w:topLinePunct w:val="0"/>
        <w:autoSpaceDE w:val="0"/>
        <w:autoSpaceDN w:val="0"/>
        <w:bidi w:val="0"/>
        <w:adjustRightInd w:val="0"/>
        <w:snapToGrid w:val="0"/>
        <w:spacing w:before="205" w:line="264" w:lineRule="auto"/>
        <w:ind w:left="19" w:right="77" w:firstLine="423"/>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2.按照法律法规及对应期次《理财产品说明书》约定的投资范围和权限内，甲方拥有</w:t>
      </w:r>
      <w:r>
        <w:rPr>
          <w:rFonts w:hint="eastAsia" w:ascii="方正黑体_GBK" w:hAnsi="方正黑体_GBK" w:eastAsia="方正黑体_GBK" w:cs="方正黑体_GBK"/>
          <w:spacing w:val="-3"/>
          <w:sz w:val="15"/>
          <w:szCs w:val="15"/>
        </w:rPr>
        <w:t>管理和运用理财资金</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7"/>
          <w:sz w:val="15"/>
          <w:szCs w:val="15"/>
        </w:rPr>
        <w:t>的权利。</w:t>
      </w:r>
    </w:p>
    <w:p w14:paraId="183A8605">
      <w:pPr>
        <w:keepNext w:val="0"/>
        <w:keepLines w:val="0"/>
        <w:pageBreakBefore w:val="0"/>
        <w:widowControl/>
        <w:kinsoku w:val="0"/>
        <w:wordWrap/>
        <w:overflowPunct/>
        <w:topLinePunct w:val="0"/>
        <w:autoSpaceDE w:val="0"/>
        <w:autoSpaceDN w:val="0"/>
        <w:bidi w:val="0"/>
        <w:adjustRightInd w:val="0"/>
        <w:snapToGrid w:val="0"/>
        <w:spacing w:before="205" w:line="264" w:lineRule="auto"/>
        <w:ind w:left="445"/>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z w:val="15"/>
          <w:szCs w:val="15"/>
        </w:rPr>
        <w:t>3.甲方应当按照对应期次《理财产品说明书</w:t>
      </w:r>
      <w:r>
        <w:rPr>
          <w:rFonts w:hint="eastAsia" w:ascii="方正黑体_GBK" w:hAnsi="方正黑体_GBK" w:eastAsia="方正黑体_GBK" w:cs="方正黑体_GBK"/>
          <w:spacing w:val="-1"/>
          <w:sz w:val="15"/>
          <w:szCs w:val="15"/>
        </w:rPr>
        <w:t>》的约定向乙方分配收益。</w:t>
      </w:r>
    </w:p>
    <w:p w14:paraId="01AEF64B">
      <w:pPr>
        <w:keepNext w:val="0"/>
        <w:keepLines w:val="0"/>
        <w:pageBreakBefore w:val="0"/>
        <w:widowControl/>
        <w:kinsoku w:val="0"/>
        <w:wordWrap/>
        <w:overflowPunct/>
        <w:topLinePunct w:val="0"/>
        <w:autoSpaceDE w:val="0"/>
        <w:autoSpaceDN w:val="0"/>
        <w:bidi w:val="0"/>
        <w:adjustRightInd w:val="0"/>
        <w:snapToGrid w:val="0"/>
        <w:spacing w:before="206" w:line="264" w:lineRule="auto"/>
        <w:ind w:left="44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z w:val="15"/>
          <w:szCs w:val="15"/>
        </w:rPr>
        <w:t>4.甲方有权按照对应期次《理财产品说明书》的约</w:t>
      </w:r>
      <w:r>
        <w:rPr>
          <w:rFonts w:hint="eastAsia" w:ascii="方正黑体_GBK" w:hAnsi="方正黑体_GBK" w:eastAsia="方正黑体_GBK" w:cs="方正黑体_GBK"/>
          <w:spacing w:val="-1"/>
          <w:sz w:val="15"/>
          <w:szCs w:val="15"/>
        </w:rPr>
        <w:t>定收取相应费用。</w:t>
      </w:r>
    </w:p>
    <w:p w14:paraId="5D753FAF">
      <w:pPr>
        <w:keepNext w:val="0"/>
        <w:keepLines w:val="0"/>
        <w:pageBreakBefore w:val="0"/>
        <w:widowControl/>
        <w:kinsoku w:val="0"/>
        <w:wordWrap/>
        <w:overflowPunct/>
        <w:topLinePunct w:val="0"/>
        <w:autoSpaceDE w:val="0"/>
        <w:autoSpaceDN w:val="0"/>
        <w:bidi w:val="0"/>
        <w:adjustRightInd w:val="0"/>
        <w:snapToGrid w:val="0"/>
        <w:spacing w:before="206" w:line="264" w:lineRule="auto"/>
        <w:ind w:left="1" w:firstLine="443"/>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5.由于投资管理或者获取投资标的的需要，甲方有权决定以理财产品财产支</w:t>
      </w:r>
      <w:r>
        <w:rPr>
          <w:rFonts w:hint="eastAsia" w:ascii="方正黑体_GBK" w:hAnsi="方正黑体_GBK" w:eastAsia="方正黑体_GBK" w:cs="方正黑体_GBK"/>
          <w:spacing w:val="-3"/>
          <w:sz w:val="15"/>
          <w:szCs w:val="15"/>
        </w:rPr>
        <w:t>付产品运作和清算中产生的其</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5"/>
          <w:sz w:val="15"/>
          <w:szCs w:val="15"/>
        </w:rPr>
        <w:t>他资金汇划费、结算费、交易手续费、注册登记费、信息披露费、账户服务费、审计费、律师费、投后管理费、</w:t>
      </w:r>
      <w:r>
        <w:rPr>
          <w:rFonts w:hint="eastAsia" w:ascii="方正黑体_GBK" w:hAnsi="方正黑体_GBK" w:eastAsia="方正黑体_GBK" w:cs="方正黑体_GBK"/>
          <w:spacing w:val="2"/>
          <w:sz w:val="15"/>
          <w:szCs w:val="15"/>
        </w:rPr>
        <w:t xml:space="preserve"> </w:t>
      </w:r>
      <w:r>
        <w:rPr>
          <w:rFonts w:hint="eastAsia" w:ascii="方正黑体_GBK" w:hAnsi="方正黑体_GBK" w:eastAsia="方正黑体_GBK" w:cs="方正黑体_GBK"/>
          <w:spacing w:val="-1"/>
          <w:sz w:val="15"/>
          <w:szCs w:val="15"/>
        </w:rPr>
        <w:t>项目推荐费、财务顾问费和《理财产品说明书》约定的其他应由理财产品承担的费用等，在实际发生时列支。</w:t>
      </w:r>
    </w:p>
    <w:p w14:paraId="43A9A67C">
      <w:pPr>
        <w:keepNext w:val="0"/>
        <w:keepLines w:val="0"/>
        <w:pageBreakBefore w:val="0"/>
        <w:widowControl/>
        <w:kinsoku w:val="0"/>
        <w:wordWrap/>
        <w:overflowPunct/>
        <w:topLinePunct w:val="0"/>
        <w:autoSpaceDE w:val="0"/>
        <w:autoSpaceDN w:val="0"/>
        <w:bidi w:val="0"/>
        <w:adjustRightInd w:val="0"/>
        <w:snapToGrid w:val="0"/>
        <w:spacing w:before="207" w:line="264" w:lineRule="auto"/>
        <w:ind w:left="1" w:right="77" w:firstLine="44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6.甲方作为理财产品管理人，全权负责理财产品资金的运用和理财产品资产的管</w:t>
      </w:r>
      <w:r>
        <w:rPr>
          <w:rFonts w:hint="eastAsia" w:ascii="方正黑体_GBK" w:hAnsi="方正黑体_GBK" w:eastAsia="方正黑体_GBK" w:cs="方正黑体_GBK"/>
          <w:spacing w:val="-3"/>
          <w:sz w:val="15"/>
          <w:szCs w:val="15"/>
        </w:rPr>
        <w:t>理，有权参加与理财产品</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所投资资产相关的所有会议，并对相关事项进行表决；甲方应代表乙方利益，按照法律法规和监管</w:t>
      </w:r>
      <w:r>
        <w:rPr>
          <w:rFonts w:hint="eastAsia" w:ascii="方正黑体_GBK" w:hAnsi="方正黑体_GBK" w:eastAsia="方正黑体_GBK" w:cs="方正黑体_GBK"/>
          <w:spacing w:val="-3"/>
          <w:sz w:val="15"/>
          <w:szCs w:val="15"/>
        </w:rPr>
        <w:t>部门相关规</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定对理财产品投资产生的风险资产进行多种方式的处置，包括但不限于转让、重组、债转股、资产</w:t>
      </w:r>
      <w:r>
        <w:rPr>
          <w:rFonts w:hint="eastAsia" w:ascii="方正黑体_GBK" w:hAnsi="方正黑体_GBK" w:eastAsia="方正黑体_GBK" w:cs="方正黑体_GBK"/>
          <w:spacing w:val="-3"/>
          <w:sz w:val="15"/>
          <w:szCs w:val="15"/>
        </w:rPr>
        <w:t>证券化、催</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收、抵债资产收取与处置、破产重整等；在理财产品运作过程中发生任何争议，甲方以管理人的名</w:t>
      </w:r>
      <w:r>
        <w:rPr>
          <w:rFonts w:hint="eastAsia" w:ascii="方正黑体_GBK" w:hAnsi="方正黑体_GBK" w:eastAsia="方正黑体_GBK" w:cs="方正黑体_GBK"/>
          <w:spacing w:val="-3"/>
          <w:sz w:val="15"/>
          <w:szCs w:val="15"/>
        </w:rPr>
        <w:t>义代表理财</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产品进行维权，包括但不限于提起诉讼/仲裁、申请保全/执行等，由此产生的费用由理财产品承担，在</w:t>
      </w:r>
      <w:r>
        <w:rPr>
          <w:rFonts w:hint="eastAsia" w:ascii="方正黑体_GBK" w:hAnsi="方正黑体_GBK" w:eastAsia="方正黑体_GBK" w:cs="方正黑体_GBK"/>
          <w:spacing w:val="-3"/>
          <w:sz w:val="15"/>
          <w:szCs w:val="15"/>
        </w:rPr>
        <w:t>实际发</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生时列支。</w:t>
      </w:r>
    </w:p>
    <w:p w14:paraId="1B835AAA">
      <w:pPr>
        <w:keepNext w:val="0"/>
        <w:keepLines w:val="0"/>
        <w:pageBreakBefore w:val="0"/>
        <w:widowControl/>
        <w:kinsoku w:val="0"/>
        <w:wordWrap/>
        <w:overflowPunct/>
        <w:topLinePunct w:val="0"/>
        <w:autoSpaceDE w:val="0"/>
        <w:autoSpaceDN w:val="0"/>
        <w:bidi w:val="0"/>
        <w:adjustRightInd w:val="0"/>
        <w:snapToGrid w:val="0"/>
        <w:spacing w:before="204" w:line="264" w:lineRule="auto"/>
        <w:ind w:left="446"/>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z w:val="15"/>
          <w:szCs w:val="15"/>
        </w:rPr>
        <w:t>7.甲方有权根据产品运作的需要选任必要的业务合作机构</w:t>
      </w:r>
      <w:r>
        <w:rPr>
          <w:rFonts w:hint="eastAsia" w:ascii="方正黑体_GBK" w:hAnsi="方正黑体_GBK" w:eastAsia="方正黑体_GBK" w:cs="方正黑体_GBK"/>
          <w:spacing w:val="-1"/>
          <w:sz w:val="15"/>
          <w:szCs w:val="15"/>
        </w:rPr>
        <w:t>，并确定合作模式等相关内容。</w:t>
      </w:r>
    </w:p>
    <w:p w14:paraId="5BB54525">
      <w:pPr>
        <w:keepNext w:val="0"/>
        <w:keepLines w:val="0"/>
        <w:pageBreakBefore w:val="0"/>
        <w:widowControl/>
        <w:kinsoku w:val="0"/>
        <w:wordWrap/>
        <w:overflowPunct/>
        <w:topLinePunct w:val="0"/>
        <w:autoSpaceDE w:val="0"/>
        <w:autoSpaceDN w:val="0"/>
        <w:bidi w:val="0"/>
        <w:adjustRightInd w:val="0"/>
        <w:snapToGrid w:val="0"/>
        <w:spacing w:before="206" w:line="264" w:lineRule="auto"/>
        <w:ind w:left="441"/>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8.</w:t>
      </w:r>
      <w:r>
        <w:rPr>
          <w:rFonts w:hint="eastAsia" w:ascii="方正黑体_GBK" w:hAnsi="方正黑体_GBK" w:eastAsia="方正黑体_GBK" w:cs="方正黑体_GBK"/>
          <w:b/>
          <w:bCs/>
          <w:spacing w:val="-2"/>
          <w:sz w:val="15"/>
          <w:szCs w:val="15"/>
        </w:rPr>
        <w:t>在本理财产品存续期内：</w:t>
      </w:r>
    </w:p>
    <w:p w14:paraId="12165FCF">
      <w:pPr>
        <w:keepNext w:val="0"/>
        <w:keepLines w:val="0"/>
        <w:pageBreakBefore w:val="0"/>
        <w:widowControl/>
        <w:kinsoku w:val="0"/>
        <w:wordWrap/>
        <w:overflowPunct/>
        <w:topLinePunct w:val="0"/>
        <w:autoSpaceDE w:val="0"/>
        <w:autoSpaceDN w:val="0"/>
        <w:bidi w:val="0"/>
        <w:adjustRightInd w:val="0"/>
        <w:snapToGrid w:val="0"/>
        <w:spacing w:before="206" w:line="264" w:lineRule="auto"/>
        <w:ind w:right="26" w:firstLine="447"/>
        <w:jc w:val="both"/>
        <w:textAlignment w:val="baseline"/>
        <w:rPr>
          <w:rFonts w:hint="eastAsia" w:ascii="方正黑体_GBK" w:hAnsi="方正黑体_GBK" w:eastAsia="方正黑体_GBK" w:cs="方正黑体_GBK"/>
          <w:b/>
          <w:bCs/>
          <w:spacing w:val="-2"/>
          <w:sz w:val="15"/>
          <w:szCs w:val="15"/>
          <w:lang w:eastAsia="zh-CN"/>
        </w:rPr>
      </w:pPr>
      <w:r>
        <w:rPr>
          <w:rFonts w:hint="eastAsia" w:ascii="方正黑体_GBK" w:hAnsi="方正黑体_GBK" w:eastAsia="方正黑体_GBK" w:cs="方正黑体_GBK"/>
          <w:b/>
          <w:bCs/>
          <w:spacing w:val="-1"/>
          <w:sz w:val="15"/>
          <w:szCs w:val="15"/>
        </w:rPr>
        <w:t>（1）若因国家法律法规、监管规定发生变化，甲方有权单方面对本理财产品的《理财产品</w:t>
      </w:r>
      <w:r>
        <w:rPr>
          <w:rFonts w:hint="eastAsia" w:ascii="方正黑体_GBK" w:hAnsi="方正黑体_GBK" w:eastAsia="方正黑体_GBK" w:cs="方正黑体_GBK"/>
          <w:b/>
          <w:bCs/>
          <w:spacing w:val="-2"/>
          <w:sz w:val="15"/>
          <w:szCs w:val="15"/>
        </w:rPr>
        <w:t>销售协议书》</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《理财产品说明书》《理财产品风险揭示书》《投资者权益须知》《理财产品投资协议书》等相关销售文件</w:t>
      </w:r>
      <w:r>
        <w:rPr>
          <w:rFonts w:hint="eastAsia" w:ascii="方正黑体_GBK" w:hAnsi="方正黑体_GBK" w:eastAsia="方正黑体_GBK" w:cs="方正黑体_GBK"/>
          <w:spacing w:val="1"/>
          <w:sz w:val="15"/>
          <w:szCs w:val="15"/>
        </w:rPr>
        <w:t xml:space="preserve">  </w:t>
      </w:r>
      <w:r>
        <w:rPr>
          <w:rFonts w:hint="eastAsia" w:ascii="方正黑体_GBK" w:hAnsi="方正黑体_GBK" w:eastAsia="方正黑体_GBK" w:cs="方正黑体_GBK"/>
          <w:b/>
          <w:bCs/>
          <w:spacing w:val="-2"/>
          <w:sz w:val="15"/>
          <w:szCs w:val="15"/>
        </w:rPr>
        <w:t>进行修订，并进行信息披露。投资者在此同意，修订后的销售文件对投资者具有法律约束力</w:t>
      </w:r>
      <w:r>
        <w:rPr>
          <w:rFonts w:hint="eastAsia" w:ascii="方正黑体_GBK" w:hAnsi="方正黑体_GBK" w:eastAsia="方正黑体_GBK" w:cs="方正黑体_GBK"/>
          <w:b/>
          <w:bCs/>
          <w:spacing w:val="-2"/>
          <w:sz w:val="15"/>
          <w:szCs w:val="15"/>
          <w:lang w:eastAsia="zh-CN"/>
        </w:rPr>
        <w:t>。</w:t>
      </w:r>
    </w:p>
    <w:p w14:paraId="7341483F">
      <w:pPr>
        <w:keepNext w:val="0"/>
        <w:keepLines w:val="0"/>
        <w:pageBreakBefore w:val="0"/>
        <w:widowControl/>
        <w:kinsoku w:val="0"/>
        <w:wordWrap/>
        <w:overflowPunct/>
        <w:topLinePunct w:val="0"/>
        <w:autoSpaceDE w:val="0"/>
        <w:autoSpaceDN w:val="0"/>
        <w:bidi w:val="0"/>
        <w:adjustRightInd w:val="0"/>
        <w:snapToGrid w:val="0"/>
        <w:spacing w:line="264" w:lineRule="auto"/>
        <w:ind w:right="0" w:firstLine="446" w:firstLineChars="300"/>
        <w:jc w:val="both"/>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1"/>
          <w:sz w:val="15"/>
          <w:szCs w:val="15"/>
        </w:rPr>
        <w:t>（2）若因市场情况等发生变化或是出于维护本理</w:t>
      </w:r>
      <w:r>
        <w:rPr>
          <w:rFonts w:hint="eastAsia" w:ascii="方正黑体_GBK" w:hAnsi="方正黑体_GBK" w:eastAsia="方正黑体_GBK" w:cs="方正黑体_GBK"/>
          <w:b/>
          <w:bCs/>
          <w:spacing w:val="-2"/>
          <w:sz w:val="15"/>
          <w:szCs w:val="15"/>
        </w:rPr>
        <w:t>财产品正常运营或管理的需要，或基于甲方合理认定的</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其他情形，且投资者无法发起赎回申请时，甲方有权单方面对本理财产品的销售文件进行修订，包括但不限</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2"/>
          <w:sz w:val="15"/>
          <w:szCs w:val="15"/>
        </w:rPr>
        <w:t>于对本理财产品的投资范围、投资资产种类、投资比例或已约定的收</w:t>
      </w:r>
      <w:r>
        <w:rPr>
          <w:rFonts w:hint="eastAsia" w:ascii="方正黑体_GBK" w:hAnsi="方正黑体_GBK" w:eastAsia="方正黑体_GBK" w:cs="方正黑体_GBK"/>
          <w:b/>
          <w:bCs/>
          <w:spacing w:val="-3"/>
          <w:sz w:val="15"/>
          <w:szCs w:val="15"/>
        </w:rPr>
        <w:t>费项目、条件、标准和方式等进行调整，</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并通过短信及南银理财官网等渠道进行信息披露。此种情况下管理人可能开放赎回，具体以管理人届时信息</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披露的内容为准。投资者不同意信息披露内容的，可在信息披露中约定的时间内赎回本理财产品。若投资者</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未在约定的时间内赎回全部份额或继续办理本理财产品说明书项下相关业务的，视同其接受调整内容、放弃</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3"/>
          <w:sz w:val="15"/>
          <w:szCs w:val="15"/>
        </w:rPr>
        <w:t>赎回权并继续持有本理财产品。</w:t>
      </w:r>
    </w:p>
    <w:p w14:paraId="002EF991">
      <w:pPr>
        <w:keepNext w:val="0"/>
        <w:keepLines w:val="0"/>
        <w:pageBreakBefore w:val="0"/>
        <w:widowControl/>
        <w:kinsoku w:val="0"/>
        <w:wordWrap/>
        <w:overflowPunct/>
        <w:topLinePunct w:val="0"/>
        <w:autoSpaceDE w:val="0"/>
        <w:autoSpaceDN w:val="0"/>
        <w:bidi w:val="0"/>
        <w:adjustRightInd w:val="0"/>
        <w:snapToGrid w:val="0"/>
        <w:spacing w:before="2" w:line="264" w:lineRule="auto"/>
        <w:ind w:firstLine="44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1"/>
          <w:sz w:val="15"/>
          <w:szCs w:val="15"/>
        </w:rPr>
        <w:t>9.投资者特此同意并授权甲方及销售机构有权按照法律法规规定，遵循正当、必要的原则，收集、使用</w:t>
      </w:r>
      <w:r>
        <w:rPr>
          <w:rFonts w:hint="eastAsia" w:ascii="方正黑体_GBK" w:hAnsi="方正黑体_GBK" w:eastAsia="方正黑体_GBK" w:cs="方正黑体_GBK"/>
          <w:spacing w:val="1"/>
          <w:sz w:val="15"/>
          <w:szCs w:val="15"/>
        </w:rPr>
        <w:t xml:space="preserve">  </w:t>
      </w:r>
      <w:r>
        <w:rPr>
          <w:rFonts w:hint="eastAsia" w:ascii="方正黑体_GBK" w:hAnsi="方正黑体_GBK" w:eastAsia="方正黑体_GBK" w:cs="方正黑体_GBK"/>
          <w:b/>
          <w:bCs/>
          <w:spacing w:val="1"/>
          <w:sz w:val="15"/>
          <w:szCs w:val="15"/>
        </w:rPr>
        <w:t>投资者个人信息，包括但不限于根据法律法规规定、监管或有权机关要求、理财业务需要等采集、处理及使</w:t>
      </w:r>
      <w:r>
        <w:rPr>
          <w:rFonts w:hint="eastAsia" w:ascii="方正黑体_GBK" w:hAnsi="方正黑体_GBK" w:eastAsia="方正黑体_GBK" w:cs="方正黑体_GBK"/>
          <w:spacing w:val="1"/>
          <w:sz w:val="15"/>
          <w:szCs w:val="15"/>
        </w:rPr>
        <w:t xml:space="preserve">  </w:t>
      </w:r>
      <w:r>
        <w:rPr>
          <w:rFonts w:hint="eastAsia" w:ascii="方正黑体_GBK" w:hAnsi="方正黑体_GBK" w:eastAsia="方正黑体_GBK" w:cs="方正黑体_GBK"/>
          <w:b/>
          <w:bCs/>
          <w:spacing w:val="1"/>
          <w:sz w:val="15"/>
          <w:szCs w:val="15"/>
        </w:rPr>
        <w:t>用投资者身份、持有理财产品、理财产品交易等信息，以及在办理与理财产品相关事项需要的情况下向服务</w:t>
      </w:r>
      <w:r>
        <w:rPr>
          <w:rFonts w:hint="eastAsia" w:ascii="方正黑体_GBK" w:hAnsi="方正黑体_GBK" w:eastAsia="方正黑体_GBK" w:cs="方正黑体_GBK"/>
          <w:spacing w:val="1"/>
          <w:sz w:val="15"/>
          <w:szCs w:val="15"/>
        </w:rPr>
        <w:t xml:space="preserve">  </w:t>
      </w:r>
      <w:r>
        <w:rPr>
          <w:rFonts w:hint="eastAsia" w:ascii="方正黑体_GBK" w:hAnsi="方正黑体_GBK" w:eastAsia="方正黑体_GBK" w:cs="方正黑体_GBK"/>
          <w:b/>
          <w:bCs/>
          <w:spacing w:val="-2"/>
          <w:sz w:val="15"/>
          <w:szCs w:val="15"/>
        </w:rPr>
        <w:t>机构及其他管理人或销售机构认为必要的业务合作机构提供投资者相关信息。甲方及销售机构保证信息采集、</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3"/>
          <w:sz w:val="15"/>
          <w:szCs w:val="15"/>
        </w:rPr>
        <w:t>处理及使用的安全性和合法性。</w:t>
      </w:r>
    </w:p>
    <w:p w14:paraId="38309EEE">
      <w:pPr>
        <w:keepNext w:val="0"/>
        <w:keepLines w:val="0"/>
        <w:pageBreakBefore w:val="0"/>
        <w:widowControl/>
        <w:kinsoku w:val="0"/>
        <w:wordWrap/>
        <w:overflowPunct/>
        <w:topLinePunct w:val="0"/>
        <w:autoSpaceDE w:val="0"/>
        <w:autoSpaceDN w:val="0"/>
        <w:bidi w:val="0"/>
        <w:adjustRightInd w:val="0"/>
        <w:snapToGrid w:val="0"/>
        <w:spacing w:before="204" w:line="264" w:lineRule="auto"/>
        <w:ind w:left="457"/>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1"/>
          <w:sz w:val="15"/>
          <w:szCs w:val="15"/>
        </w:rPr>
        <w:t>10.法律法规规定或理财产品销售文件约定的其它权利及义务。</w:t>
      </w:r>
    </w:p>
    <w:p w14:paraId="3B05DB0B">
      <w:pPr>
        <w:keepNext w:val="0"/>
        <w:keepLines w:val="0"/>
        <w:pageBreakBefore w:val="0"/>
        <w:widowControl/>
        <w:kinsoku w:val="0"/>
        <w:wordWrap/>
        <w:overflowPunct/>
        <w:topLinePunct w:val="0"/>
        <w:autoSpaceDE w:val="0"/>
        <w:autoSpaceDN w:val="0"/>
        <w:bidi w:val="0"/>
        <w:adjustRightInd w:val="0"/>
        <w:snapToGrid w:val="0"/>
        <w:spacing w:before="204" w:line="264" w:lineRule="auto"/>
        <w:ind w:left="447"/>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（二）乙方的权利与义务</w:t>
      </w:r>
    </w:p>
    <w:p w14:paraId="0EE4FCBC">
      <w:pPr>
        <w:keepNext w:val="0"/>
        <w:keepLines w:val="0"/>
        <w:pageBreakBefore w:val="0"/>
        <w:widowControl/>
        <w:kinsoku w:val="0"/>
        <w:wordWrap/>
        <w:overflowPunct/>
        <w:topLinePunct w:val="0"/>
        <w:autoSpaceDE w:val="0"/>
        <w:autoSpaceDN w:val="0"/>
        <w:bidi w:val="0"/>
        <w:adjustRightInd w:val="0"/>
        <w:snapToGrid w:val="0"/>
        <w:spacing w:before="204" w:line="264" w:lineRule="auto"/>
        <w:ind w:left="457"/>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1"/>
          <w:sz w:val="15"/>
          <w:szCs w:val="15"/>
        </w:rPr>
        <w:t>1.乙方保证具有完全民事行为能力，有完全适当的资格与能力订立并履行本协议。</w:t>
      </w:r>
    </w:p>
    <w:p w14:paraId="5C66DA63">
      <w:pPr>
        <w:keepNext w:val="0"/>
        <w:keepLines w:val="0"/>
        <w:pageBreakBefore w:val="0"/>
        <w:widowControl/>
        <w:kinsoku w:val="0"/>
        <w:wordWrap/>
        <w:overflowPunct/>
        <w:topLinePunct w:val="0"/>
        <w:autoSpaceDE w:val="0"/>
        <w:autoSpaceDN w:val="0"/>
        <w:bidi w:val="0"/>
        <w:adjustRightInd w:val="0"/>
        <w:snapToGrid w:val="0"/>
        <w:spacing w:before="205" w:line="264" w:lineRule="auto"/>
        <w:ind w:left="2" w:right="113" w:firstLine="44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2.乙方能够自行识别、判断和承担理财产品的相关风险；不存在法律法规、有权机关</w:t>
      </w:r>
      <w:r>
        <w:rPr>
          <w:rFonts w:hint="eastAsia" w:ascii="方正黑体_GBK" w:hAnsi="方正黑体_GBK" w:eastAsia="方正黑体_GBK" w:cs="方正黑体_GBK"/>
          <w:spacing w:val="-3"/>
          <w:sz w:val="15"/>
          <w:szCs w:val="15"/>
        </w:rPr>
        <w:t>或主管机关禁止或限</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制购买理财产品的各种情形。乙方按其购买金额在对应期次理财协议中享有相应的权利，承</w:t>
      </w:r>
      <w:r>
        <w:rPr>
          <w:rFonts w:hint="eastAsia" w:ascii="方正黑体_GBK" w:hAnsi="方正黑体_GBK" w:eastAsia="方正黑体_GBK" w:cs="方正黑体_GBK"/>
          <w:spacing w:val="-3"/>
          <w:sz w:val="15"/>
          <w:szCs w:val="15"/>
        </w:rPr>
        <w:t>担相应的义务和风</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5"/>
          <w:sz w:val="15"/>
          <w:szCs w:val="15"/>
        </w:rPr>
        <w:t>险。</w:t>
      </w:r>
    </w:p>
    <w:p w14:paraId="5D44B5FD">
      <w:pPr>
        <w:keepNext w:val="0"/>
        <w:keepLines w:val="0"/>
        <w:pageBreakBefore w:val="0"/>
        <w:widowControl/>
        <w:kinsoku w:val="0"/>
        <w:wordWrap/>
        <w:overflowPunct/>
        <w:topLinePunct w:val="0"/>
        <w:autoSpaceDE w:val="0"/>
        <w:autoSpaceDN w:val="0"/>
        <w:bidi w:val="0"/>
        <w:adjustRightInd w:val="0"/>
        <w:snapToGrid w:val="0"/>
        <w:spacing w:before="204" w:line="264" w:lineRule="auto"/>
        <w:ind w:left="8" w:right="116" w:firstLine="437"/>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3.乙方自愿购买甲方管理的理财产品，接受甲方提供的投资理财服务。甲方</w:t>
      </w:r>
      <w:r>
        <w:rPr>
          <w:rFonts w:hint="eastAsia" w:ascii="方正黑体_GBK" w:hAnsi="方正黑体_GBK" w:eastAsia="方正黑体_GBK" w:cs="方正黑体_GBK"/>
          <w:spacing w:val="-3"/>
          <w:sz w:val="15"/>
          <w:szCs w:val="15"/>
        </w:rPr>
        <w:t>向乙方提供的市场分析和预测</w:t>
      </w:r>
      <w:r>
        <w:rPr>
          <w:rFonts w:hint="eastAsia" w:ascii="方正黑体_GBK" w:hAnsi="方正黑体_GBK" w:eastAsia="方正黑体_GBK" w:cs="方正黑体_GBK"/>
          <w:sz w:val="15"/>
          <w:szCs w:val="15"/>
        </w:rPr>
        <w:t xml:space="preserve"> （如有）仅供参考，乙方据此做出的任何决策均出于乙方</w:t>
      </w:r>
      <w:r>
        <w:rPr>
          <w:rFonts w:hint="eastAsia" w:ascii="方正黑体_GBK" w:hAnsi="方正黑体_GBK" w:eastAsia="方正黑体_GBK" w:cs="方正黑体_GBK"/>
          <w:spacing w:val="-1"/>
          <w:sz w:val="15"/>
          <w:szCs w:val="15"/>
        </w:rPr>
        <w:t>自身的判断，甲方不承担任何责任。</w:t>
      </w:r>
    </w:p>
    <w:p w14:paraId="58BC0EF7">
      <w:pPr>
        <w:keepNext w:val="0"/>
        <w:keepLines w:val="0"/>
        <w:pageBreakBefore w:val="0"/>
        <w:widowControl/>
        <w:kinsoku w:val="0"/>
        <w:wordWrap/>
        <w:overflowPunct/>
        <w:topLinePunct w:val="0"/>
        <w:autoSpaceDE w:val="0"/>
        <w:autoSpaceDN w:val="0"/>
        <w:bidi w:val="0"/>
        <w:adjustRightInd w:val="0"/>
        <w:snapToGrid w:val="0"/>
        <w:spacing w:before="207" w:line="264" w:lineRule="auto"/>
        <w:ind w:left="13" w:right="113" w:firstLine="426"/>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4.乙方已仔细阅读《投资者权益须知》《理财产品说明书》并清楚知晓其内容，接受并签署《</w:t>
      </w:r>
      <w:r>
        <w:rPr>
          <w:rFonts w:hint="eastAsia" w:ascii="方正黑体_GBK" w:hAnsi="方正黑体_GBK" w:eastAsia="方正黑体_GBK" w:cs="方正黑体_GBK"/>
          <w:spacing w:val="-3"/>
          <w:sz w:val="15"/>
          <w:szCs w:val="15"/>
        </w:rPr>
        <w:t>理财产品风</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1"/>
          <w:sz w:val="15"/>
          <w:szCs w:val="15"/>
        </w:rPr>
        <w:t>险揭示书》《理财产品销售协议书》和本协议。</w:t>
      </w:r>
    </w:p>
    <w:p w14:paraId="63878C85">
      <w:pPr>
        <w:keepNext w:val="0"/>
        <w:keepLines w:val="0"/>
        <w:pageBreakBefore w:val="0"/>
        <w:widowControl/>
        <w:kinsoku w:val="0"/>
        <w:wordWrap/>
        <w:overflowPunct/>
        <w:topLinePunct w:val="0"/>
        <w:autoSpaceDE w:val="0"/>
        <w:autoSpaceDN w:val="0"/>
        <w:bidi w:val="0"/>
        <w:adjustRightInd w:val="0"/>
        <w:snapToGrid w:val="0"/>
        <w:spacing w:before="207" w:line="264" w:lineRule="auto"/>
        <w:ind w:left="3" w:right="113" w:firstLine="441"/>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5.乙方已充分知悉对应期次理财产品风险等级（该产品通过代理销售机构渠</w:t>
      </w:r>
      <w:r>
        <w:rPr>
          <w:rFonts w:hint="eastAsia" w:ascii="方正黑体_GBK" w:hAnsi="方正黑体_GBK" w:eastAsia="方正黑体_GBK" w:cs="方正黑体_GBK"/>
          <w:spacing w:val="-3"/>
          <w:sz w:val="15"/>
          <w:szCs w:val="15"/>
        </w:rPr>
        <w:t>道销售的，理财产品评级应当</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1"/>
          <w:sz w:val="15"/>
          <w:szCs w:val="15"/>
        </w:rPr>
        <w:t>以代理销售机构最终披露的评级结果为准</w:t>
      </w:r>
      <w:r>
        <w:rPr>
          <w:rFonts w:hint="eastAsia" w:ascii="方正黑体_GBK" w:hAnsi="方正黑体_GBK" w:eastAsia="方正黑体_GBK" w:cs="方正黑体_GBK"/>
          <w:spacing w:val="-26"/>
          <w:sz w:val="15"/>
          <w:szCs w:val="15"/>
        </w:rPr>
        <w:t>），</w:t>
      </w:r>
      <w:r>
        <w:rPr>
          <w:rFonts w:hint="eastAsia" w:ascii="方正黑体_GBK" w:hAnsi="方正黑体_GBK" w:eastAsia="方正黑体_GBK" w:cs="方正黑体_GBK"/>
          <w:spacing w:val="-1"/>
          <w:sz w:val="15"/>
          <w:szCs w:val="15"/>
        </w:rPr>
        <w:t>并确定以相应理财资金购买对应期次理财产品，乙方</w:t>
      </w:r>
      <w:r>
        <w:rPr>
          <w:rFonts w:hint="eastAsia" w:ascii="方正黑体_GBK" w:hAnsi="方正黑体_GBK" w:eastAsia="方正黑体_GBK" w:cs="方正黑体_GBK"/>
          <w:spacing w:val="-2"/>
          <w:sz w:val="15"/>
          <w:szCs w:val="15"/>
        </w:rPr>
        <w:t>承诺由此产</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1"/>
          <w:sz w:val="15"/>
          <w:szCs w:val="15"/>
        </w:rPr>
        <w:t>生的相关风险由其自身承担。</w:t>
      </w:r>
    </w:p>
    <w:p w14:paraId="03333EE7">
      <w:pPr>
        <w:keepNext w:val="0"/>
        <w:keepLines w:val="0"/>
        <w:pageBreakBefore w:val="0"/>
        <w:widowControl/>
        <w:kinsoku w:val="0"/>
        <w:wordWrap/>
        <w:overflowPunct/>
        <w:topLinePunct w:val="0"/>
        <w:autoSpaceDE w:val="0"/>
        <w:autoSpaceDN w:val="0"/>
        <w:bidi w:val="0"/>
        <w:adjustRightInd w:val="0"/>
        <w:snapToGrid w:val="0"/>
        <w:spacing w:before="206" w:line="264" w:lineRule="auto"/>
        <w:ind w:right="75" w:firstLine="445"/>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1"/>
          <w:sz w:val="15"/>
          <w:szCs w:val="15"/>
        </w:rPr>
        <w:t>6.乙方应当保证其理财资金为合法拥有的自有资金，不得使用贷款、发行债券等方式筹集的非自有资金</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购买理财产品，不存在涉嫌洗钱、恶意逃避税收征收管理等违法违规行为，保证可提供资金来源合法的证明</w:t>
      </w:r>
      <w:r>
        <w:rPr>
          <w:rFonts w:hint="eastAsia" w:ascii="方正黑体_GBK" w:hAnsi="方正黑体_GBK" w:eastAsia="方正黑体_GBK" w:cs="方正黑体_GBK"/>
          <w:spacing w:val="3"/>
          <w:sz w:val="15"/>
          <w:szCs w:val="15"/>
        </w:rPr>
        <w:t xml:space="preserve"> </w:t>
      </w:r>
      <w:r>
        <w:rPr>
          <w:rFonts w:hint="eastAsia" w:ascii="方正黑体_GBK" w:hAnsi="方正黑体_GBK" w:eastAsia="方正黑体_GBK" w:cs="方正黑体_GBK"/>
          <w:b/>
          <w:bCs/>
          <w:spacing w:val="-2"/>
          <w:sz w:val="15"/>
          <w:szCs w:val="15"/>
        </w:rPr>
        <w:t>文件，配合甲方或销售机构为识别合格投资者等目的进行的尽职调查。</w:t>
      </w:r>
    </w:p>
    <w:p w14:paraId="3762B7E1">
      <w:pPr>
        <w:keepNext w:val="0"/>
        <w:keepLines w:val="0"/>
        <w:pageBreakBefore w:val="0"/>
        <w:widowControl/>
        <w:kinsoku w:val="0"/>
        <w:wordWrap/>
        <w:overflowPunct/>
        <w:topLinePunct w:val="0"/>
        <w:autoSpaceDE w:val="0"/>
        <w:autoSpaceDN w:val="0"/>
        <w:bidi w:val="0"/>
        <w:adjustRightInd w:val="0"/>
        <w:snapToGrid w:val="0"/>
        <w:spacing w:before="43" w:line="264" w:lineRule="auto"/>
        <w:ind w:right="38" w:firstLine="440" w:firstLineChars="30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2"/>
          <w:sz w:val="15"/>
          <w:szCs w:val="15"/>
        </w:rPr>
        <w:t>7.乙方保证遵守国家反洗钱法律、法规及相关政策要求，不从事涉及洗钱、恐怖融资</w:t>
      </w:r>
      <w:r>
        <w:rPr>
          <w:rFonts w:hint="eastAsia" w:ascii="方正黑体_GBK" w:hAnsi="方正黑体_GBK" w:eastAsia="方正黑体_GBK" w:cs="方正黑体_GBK"/>
          <w:b/>
          <w:bCs/>
          <w:spacing w:val="-3"/>
          <w:sz w:val="15"/>
          <w:szCs w:val="15"/>
        </w:rPr>
        <w:t>、逃税、逃废债务、</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套取现金等违法违规活动，积极配合甲方和销售机构开展投资者身份识别、交易记录保存、投资者身份及交</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2"/>
          <w:sz w:val="15"/>
          <w:szCs w:val="15"/>
        </w:rPr>
        <w:t>易背景尽职调查、大额和可疑交易报告等各项反洗钱、反恐怖融资及非居民金融账户涉税信息尽职调查</w:t>
      </w:r>
      <w:r>
        <w:rPr>
          <w:rFonts w:hint="eastAsia" w:ascii="方正黑体_GBK" w:hAnsi="方正黑体_GBK" w:eastAsia="方正黑体_GBK" w:cs="方正黑体_GBK"/>
          <w:b/>
          <w:bCs/>
          <w:spacing w:val="-3"/>
          <w:sz w:val="15"/>
          <w:szCs w:val="15"/>
        </w:rPr>
        <w:t>工作，</w:t>
      </w:r>
      <w:r>
        <w:rPr>
          <w:rFonts w:hint="eastAsia" w:ascii="方正黑体_GBK" w:hAnsi="方正黑体_GBK" w:eastAsia="方正黑体_GBK" w:cs="方正黑体_GBK"/>
          <w:b/>
          <w:bCs/>
          <w:spacing w:val="1"/>
          <w:sz w:val="15"/>
          <w:szCs w:val="15"/>
        </w:rPr>
        <w:t>并按甲方和销售机构要求提供相关证明材料。乙方保证其不属于联合国、欧盟或美国等制裁名单，及中国政府部门或有权机关发布的涉恐及反洗钱相关风险名单；不位于被联合国、欧盟或美国等制裁的国家和地区。</w:t>
      </w:r>
      <w:r>
        <w:rPr>
          <w:rFonts w:hint="eastAsia" w:ascii="方正黑体_GBK" w:hAnsi="方正黑体_GBK" w:eastAsia="方正黑体_GBK" w:cs="方正黑体_GBK"/>
          <w:spacing w:val="2"/>
          <w:sz w:val="15"/>
          <w:szCs w:val="15"/>
        </w:rPr>
        <w:t xml:space="preserve"> </w:t>
      </w:r>
      <w:r>
        <w:rPr>
          <w:rFonts w:hint="eastAsia" w:ascii="方正黑体_GBK" w:hAnsi="方正黑体_GBK" w:eastAsia="方正黑体_GBK" w:cs="方正黑体_GBK"/>
          <w:b/>
          <w:bCs/>
          <w:spacing w:val="1"/>
          <w:sz w:val="15"/>
          <w:szCs w:val="15"/>
        </w:rPr>
        <w:t>甲方或销售机构发现或有合理理由怀疑乙方或其资金存在洗钱、恐怖融资、逃税等嫌疑，甲方有权提前终止</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3"/>
          <w:sz w:val="15"/>
          <w:szCs w:val="15"/>
        </w:rPr>
        <w:t>本协议，造成乙方损失的，甲方不承担责任。</w:t>
      </w:r>
    </w:p>
    <w:p w14:paraId="792A42BC">
      <w:pPr>
        <w:keepNext w:val="0"/>
        <w:keepLines w:val="0"/>
        <w:pageBreakBefore w:val="0"/>
        <w:widowControl/>
        <w:kinsoku w:val="0"/>
        <w:wordWrap/>
        <w:overflowPunct/>
        <w:topLinePunct w:val="0"/>
        <w:autoSpaceDE w:val="0"/>
        <w:autoSpaceDN w:val="0"/>
        <w:bidi w:val="0"/>
        <w:adjustRightInd w:val="0"/>
        <w:snapToGrid w:val="0"/>
        <w:spacing w:before="1" w:line="264" w:lineRule="auto"/>
        <w:ind w:left="1" w:right="38" w:firstLine="440"/>
        <w:textAlignment w:val="baseline"/>
        <w:rPr>
          <w:rFonts w:hint="eastAsia" w:ascii="方正黑体_GBK" w:hAnsi="方正黑体_GBK" w:eastAsia="方正黑体_GBK" w:cs="方正黑体_GBK"/>
          <w:b/>
          <w:bCs/>
          <w:spacing w:val="-4"/>
          <w:sz w:val="15"/>
          <w:szCs w:val="15"/>
        </w:rPr>
      </w:pPr>
      <w:r>
        <w:rPr>
          <w:rFonts w:hint="eastAsia" w:ascii="方正黑体_GBK" w:hAnsi="方正黑体_GBK" w:eastAsia="方正黑体_GBK" w:cs="方正黑体_GBK"/>
          <w:b/>
          <w:bCs/>
          <w:spacing w:val="1"/>
          <w:sz w:val="15"/>
          <w:szCs w:val="15"/>
        </w:rPr>
        <w:t>8</w:t>
      </w:r>
      <w:r>
        <w:rPr>
          <w:rFonts w:hint="eastAsia" w:ascii="方正黑体_GBK" w:hAnsi="方正黑体_GBK" w:eastAsia="方正黑体_GBK" w:cs="方正黑体_GBK"/>
          <w:spacing w:val="1"/>
          <w:sz w:val="15"/>
          <w:szCs w:val="15"/>
        </w:rPr>
        <w:t>.</w:t>
      </w:r>
      <w:r>
        <w:rPr>
          <w:rFonts w:hint="eastAsia" w:ascii="方正黑体_GBK" w:hAnsi="方正黑体_GBK" w:eastAsia="方正黑体_GBK" w:cs="方正黑体_GBK"/>
          <w:b/>
          <w:bCs/>
          <w:spacing w:val="1"/>
          <w:sz w:val="15"/>
          <w:szCs w:val="15"/>
        </w:rPr>
        <w:t>乙方应确保其提供的所有资料真实、完整、合法、有效，如果有任何变更，乙方应及时通知甲方或销</w:t>
      </w:r>
      <w:r>
        <w:rPr>
          <w:rFonts w:hint="eastAsia" w:ascii="方正黑体_GBK" w:hAnsi="方正黑体_GBK" w:eastAsia="方正黑体_GBK" w:cs="方正黑体_GBK"/>
          <w:spacing w:val="2"/>
          <w:sz w:val="15"/>
          <w:szCs w:val="15"/>
        </w:rPr>
        <w:t xml:space="preserve"> </w:t>
      </w:r>
      <w:r>
        <w:rPr>
          <w:rFonts w:hint="eastAsia" w:ascii="方正黑体_GBK" w:hAnsi="方正黑体_GBK" w:eastAsia="方正黑体_GBK" w:cs="方正黑体_GBK"/>
          <w:b/>
          <w:bCs/>
          <w:spacing w:val="1"/>
          <w:sz w:val="15"/>
          <w:szCs w:val="15"/>
        </w:rPr>
        <w:t>售机构并办理变更手续。如因乙方未及时通知甲方或销售机构并办理相应的变更手续，由此导致的一切后果</w:t>
      </w:r>
      <w:r>
        <w:rPr>
          <w:rFonts w:hint="eastAsia" w:ascii="方正黑体_GBK" w:hAnsi="方正黑体_GBK" w:eastAsia="方正黑体_GBK" w:cs="方正黑体_GBK"/>
          <w:spacing w:val="1"/>
          <w:sz w:val="15"/>
          <w:szCs w:val="15"/>
        </w:rPr>
        <w:t xml:space="preserve"> </w:t>
      </w:r>
      <w:r>
        <w:rPr>
          <w:rFonts w:hint="eastAsia" w:ascii="方正黑体_GBK" w:hAnsi="方正黑体_GBK" w:eastAsia="方正黑体_GBK" w:cs="方正黑体_GBK"/>
          <w:b/>
          <w:bCs/>
          <w:spacing w:val="-4"/>
          <w:sz w:val="15"/>
          <w:szCs w:val="15"/>
        </w:rPr>
        <w:t>由乙方承担。</w:t>
      </w:r>
    </w:p>
    <w:p w14:paraId="5917D2B3">
      <w:pPr>
        <w:keepNext w:val="0"/>
        <w:keepLines w:val="0"/>
        <w:pageBreakBefore w:val="0"/>
        <w:widowControl/>
        <w:kinsoku w:val="0"/>
        <w:wordWrap/>
        <w:overflowPunct/>
        <w:topLinePunct w:val="0"/>
        <w:autoSpaceDE w:val="0"/>
        <w:autoSpaceDN w:val="0"/>
        <w:bidi w:val="0"/>
        <w:adjustRightInd w:val="0"/>
        <w:snapToGrid w:val="0"/>
        <w:spacing w:before="1" w:line="264" w:lineRule="auto"/>
        <w:ind w:right="38" w:firstLine="458" w:firstLineChars="300"/>
        <w:textAlignment w:val="baseline"/>
        <w:rPr>
          <w:rFonts w:hint="eastAsia" w:ascii="方正黑体_GBK" w:hAnsi="方正黑体_GBK" w:eastAsia="方正黑体_GBK" w:cs="方正黑体_GBK"/>
          <w:b/>
          <w:bCs/>
          <w:spacing w:val="-3"/>
          <w:sz w:val="15"/>
          <w:szCs w:val="15"/>
        </w:rPr>
      </w:pPr>
      <w:r>
        <w:rPr>
          <w:rFonts w:hint="eastAsia" w:ascii="方正黑体_GBK" w:hAnsi="方正黑体_GBK" w:eastAsia="方正黑体_GBK" w:cs="方正黑体_GBK"/>
          <w:b/>
          <w:bCs/>
          <w:spacing w:val="1"/>
          <w:sz w:val="15"/>
          <w:szCs w:val="15"/>
        </w:rPr>
        <w:t>9.乙方通过电子渠道购买理财产品的，在此特别同意理财产品销售机构积极采取有效措施和技术手段完</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1"/>
          <w:sz w:val="15"/>
          <w:szCs w:val="15"/>
        </w:rPr>
        <w:t>整客观记录营销推介、产品风险和关键信息提示、投资者确认和反馈等重点销售环节，确保能够满足回溯检</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b/>
          <w:bCs/>
          <w:spacing w:val="-3"/>
          <w:sz w:val="15"/>
          <w:szCs w:val="15"/>
        </w:rPr>
        <w:t>查和核查取证的需要。</w:t>
      </w:r>
    </w:p>
    <w:p w14:paraId="60824A0F">
      <w:pPr>
        <w:keepNext w:val="0"/>
        <w:keepLines w:val="0"/>
        <w:pageBreakBefore w:val="0"/>
        <w:widowControl/>
        <w:kinsoku w:val="0"/>
        <w:wordWrap/>
        <w:overflowPunct/>
        <w:topLinePunct w:val="0"/>
        <w:autoSpaceDE w:val="0"/>
        <w:autoSpaceDN w:val="0"/>
        <w:bidi w:val="0"/>
        <w:adjustRightInd w:val="0"/>
        <w:snapToGrid w:val="0"/>
        <w:spacing w:before="1" w:line="264" w:lineRule="auto"/>
        <w:ind w:right="38" w:firstLine="440" w:firstLineChars="300"/>
        <w:textAlignment w:val="baseline"/>
        <w:rPr>
          <w:rFonts w:hint="eastAsia" w:ascii="方正黑体_GBK" w:hAnsi="方正黑体_GBK" w:eastAsia="方正黑体_GBK" w:cs="方正黑体_GBK"/>
          <w:b/>
          <w:bCs/>
          <w:spacing w:val="-2"/>
          <w:sz w:val="15"/>
          <w:szCs w:val="15"/>
        </w:rPr>
      </w:pPr>
      <w:r>
        <w:rPr>
          <w:rFonts w:hint="eastAsia" w:ascii="方正黑体_GBK" w:hAnsi="方正黑体_GBK" w:eastAsia="方正黑体_GBK" w:cs="方正黑体_GBK"/>
          <w:b/>
          <w:bCs/>
          <w:spacing w:val="-2"/>
          <w:sz w:val="15"/>
          <w:szCs w:val="15"/>
        </w:rPr>
        <w:t>10.乙方对因购买、持有本理财产品而知悉的甲方及销售机构保密信息承担保密义务，乙方承诺不以任何</w:t>
      </w:r>
      <w:r>
        <w:rPr>
          <w:rFonts w:hint="eastAsia" w:ascii="方正黑体_GBK" w:hAnsi="方正黑体_GBK" w:eastAsia="方正黑体_GBK" w:cs="方正黑体_GBK"/>
          <w:spacing w:val="12"/>
          <w:sz w:val="15"/>
          <w:szCs w:val="15"/>
        </w:rPr>
        <w:t xml:space="preserve"> </w:t>
      </w:r>
      <w:r>
        <w:rPr>
          <w:rFonts w:hint="eastAsia" w:ascii="方正黑体_GBK" w:hAnsi="方正黑体_GBK" w:eastAsia="方正黑体_GBK" w:cs="方正黑体_GBK"/>
          <w:b/>
          <w:bCs/>
          <w:spacing w:val="-2"/>
          <w:sz w:val="15"/>
          <w:szCs w:val="15"/>
        </w:rPr>
        <w:t>方式向任何第三方披露甲方或销售机构的保密信息，法律法规另有规定的除外。</w:t>
      </w:r>
    </w:p>
    <w:p w14:paraId="4255A3F6">
      <w:pPr>
        <w:keepNext w:val="0"/>
        <w:keepLines w:val="0"/>
        <w:pageBreakBefore w:val="0"/>
        <w:widowControl/>
        <w:kinsoku w:val="0"/>
        <w:wordWrap/>
        <w:overflowPunct/>
        <w:topLinePunct w:val="0"/>
        <w:autoSpaceDE w:val="0"/>
        <w:autoSpaceDN w:val="0"/>
        <w:bidi w:val="0"/>
        <w:adjustRightInd w:val="0"/>
        <w:snapToGrid w:val="0"/>
        <w:spacing w:before="1" w:line="264" w:lineRule="auto"/>
        <w:ind w:right="38" w:firstLine="444" w:firstLineChars="30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1"/>
          <w:sz w:val="15"/>
          <w:szCs w:val="15"/>
        </w:rPr>
        <w:t>11.法律法规规定或理财产品销售文件约定的其它权利及义务。</w:t>
      </w:r>
    </w:p>
    <w:p w14:paraId="08C627E6">
      <w:pPr>
        <w:keepNext w:val="0"/>
        <w:keepLines w:val="0"/>
        <w:pageBreakBefore w:val="0"/>
        <w:widowControl/>
        <w:kinsoku w:val="0"/>
        <w:wordWrap/>
        <w:overflowPunct/>
        <w:topLinePunct w:val="0"/>
        <w:autoSpaceDE w:val="0"/>
        <w:autoSpaceDN w:val="0"/>
        <w:bidi w:val="0"/>
        <w:adjustRightInd w:val="0"/>
        <w:snapToGrid w:val="0"/>
        <w:spacing w:before="204" w:line="264" w:lineRule="auto"/>
        <w:ind w:left="440"/>
        <w:textAlignment w:val="baseline"/>
        <w:outlineLvl w:val="3"/>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3"/>
          <w:sz w:val="15"/>
          <w:szCs w:val="15"/>
        </w:rPr>
        <w:t>三、协议的生效和终止</w:t>
      </w:r>
    </w:p>
    <w:p w14:paraId="13E4C5D7">
      <w:pPr>
        <w:keepNext w:val="0"/>
        <w:keepLines w:val="0"/>
        <w:pageBreakBefore w:val="0"/>
        <w:widowControl/>
        <w:kinsoku w:val="0"/>
        <w:wordWrap/>
        <w:overflowPunct/>
        <w:topLinePunct w:val="0"/>
        <w:autoSpaceDE w:val="0"/>
        <w:autoSpaceDN w:val="0"/>
        <w:bidi w:val="0"/>
        <w:adjustRightInd w:val="0"/>
        <w:snapToGrid w:val="0"/>
        <w:spacing w:before="205" w:line="264" w:lineRule="auto"/>
        <w:ind w:left="1" w:right="78" w:firstLine="445"/>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（一）本协议书以纸质书面形式订立的情况下，乙方为个人投资者</w:t>
      </w:r>
      <w:r>
        <w:rPr>
          <w:rFonts w:hint="eastAsia" w:ascii="方正黑体_GBK" w:hAnsi="方正黑体_GBK" w:eastAsia="方正黑体_GBK" w:cs="方正黑体_GBK"/>
          <w:spacing w:val="-3"/>
          <w:sz w:val="15"/>
          <w:szCs w:val="15"/>
        </w:rPr>
        <w:t>的，本协议自乙方签名、成功缴纳购买</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资金并经甲方系统确认购买份额后成立并生效；乙方为机构投资者的，本协议自乙方法定代</w:t>
      </w:r>
      <w:r>
        <w:rPr>
          <w:rFonts w:hint="eastAsia" w:ascii="方正黑体_GBK" w:hAnsi="方正黑体_GBK" w:eastAsia="方正黑体_GBK" w:cs="方正黑体_GBK"/>
          <w:spacing w:val="-3"/>
          <w:sz w:val="15"/>
          <w:szCs w:val="15"/>
        </w:rPr>
        <w:t>表人或授权代理人</w:t>
      </w:r>
      <w:r>
        <w:rPr>
          <w:rFonts w:hint="eastAsia" w:ascii="方正黑体_GBK" w:hAnsi="方正黑体_GBK" w:eastAsia="方正黑体_GBK" w:cs="方正黑体_GBK"/>
          <w:sz w:val="15"/>
          <w:szCs w:val="15"/>
        </w:rPr>
        <w:t xml:space="preserve"> 签名或盖章并加盖公章或合同专用章、成功缴纳购买资金并经甲方系统确认购买</w:t>
      </w:r>
      <w:r>
        <w:rPr>
          <w:rFonts w:hint="eastAsia" w:ascii="方正黑体_GBK" w:hAnsi="方正黑体_GBK" w:eastAsia="方正黑体_GBK" w:cs="方正黑体_GBK"/>
          <w:spacing w:val="-1"/>
          <w:sz w:val="15"/>
          <w:szCs w:val="15"/>
        </w:rPr>
        <w:t>份额后成立并生效。</w:t>
      </w:r>
    </w:p>
    <w:p w14:paraId="77B5228D">
      <w:pPr>
        <w:keepNext w:val="0"/>
        <w:keepLines w:val="0"/>
        <w:pageBreakBefore w:val="0"/>
        <w:widowControl/>
        <w:kinsoku w:val="0"/>
        <w:wordWrap/>
        <w:overflowPunct/>
        <w:topLinePunct w:val="0"/>
        <w:autoSpaceDE w:val="0"/>
        <w:autoSpaceDN w:val="0"/>
        <w:bidi w:val="0"/>
        <w:adjustRightInd w:val="0"/>
        <w:snapToGrid w:val="0"/>
        <w:spacing w:before="207" w:line="264" w:lineRule="auto"/>
        <w:ind w:left="1" w:right="76" w:firstLine="445"/>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（二）本协议书以数据电文形式订立的，乙方应在电子渠道仔细阅读本</w:t>
      </w:r>
      <w:r>
        <w:rPr>
          <w:rFonts w:hint="eastAsia" w:ascii="方正黑体_GBK" w:hAnsi="方正黑体_GBK" w:eastAsia="方正黑体_GBK" w:cs="方正黑体_GBK"/>
          <w:spacing w:val="-3"/>
          <w:sz w:val="15"/>
          <w:szCs w:val="15"/>
        </w:rPr>
        <w:t>协议的所有条款，对本协议条款的</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含义及相应的法律后果应全部知晓并充分理解，同意接受本协议条款。本协议自乙方成功缴</w:t>
      </w:r>
      <w:r>
        <w:rPr>
          <w:rFonts w:hint="eastAsia" w:ascii="方正黑体_GBK" w:hAnsi="方正黑体_GBK" w:eastAsia="方正黑体_GBK" w:cs="方正黑体_GBK"/>
          <w:spacing w:val="-3"/>
          <w:sz w:val="15"/>
          <w:szCs w:val="15"/>
        </w:rPr>
        <w:t>纳购买资金并经甲</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1"/>
          <w:sz w:val="15"/>
          <w:szCs w:val="15"/>
        </w:rPr>
        <w:t>方系统确认购买份额后成立并生效。</w:t>
      </w:r>
    </w:p>
    <w:p w14:paraId="57B587C3">
      <w:pPr>
        <w:keepNext w:val="0"/>
        <w:keepLines w:val="0"/>
        <w:pageBreakBefore w:val="0"/>
        <w:widowControl/>
        <w:kinsoku w:val="0"/>
        <w:wordWrap/>
        <w:overflowPunct/>
        <w:topLinePunct w:val="0"/>
        <w:autoSpaceDE w:val="0"/>
        <w:autoSpaceDN w:val="0"/>
        <w:bidi w:val="0"/>
        <w:adjustRightInd w:val="0"/>
        <w:snapToGrid w:val="0"/>
        <w:spacing w:before="205" w:line="264" w:lineRule="auto"/>
        <w:ind w:left="2" w:right="76" w:firstLine="444"/>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（三）乙方购买理财产品失败、甲方提前终止对应期次理财产品以及对</w:t>
      </w:r>
      <w:r>
        <w:rPr>
          <w:rFonts w:hint="eastAsia" w:ascii="方正黑体_GBK" w:hAnsi="方正黑体_GBK" w:eastAsia="方正黑体_GBK" w:cs="方正黑体_GBK"/>
          <w:spacing w:val="-3"/>
          <w:sz w:val="15"/>
          <w:szCs w:val="15"/>
        </w:rPr>
        <w:t>应期次理财产品到期并结清后，本</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协议自动终止。</w:t>
      </w:r>
    </w:p>
    <w:p w14:paraId="6873CBC9">
      <w:pPr>
        <w:keepNext w:val="0"/>
        <w:keepLines w:val="0"/>
        <w:pageBreakBefore w:val="0"/>
        <w:widowControl/>
        <w:kinsoku w:val="0"/>
        <w:wordWrap/>
        <w:overflowPunct/>
        <w:topLinePunct w:val="0"/>
        <w:autoSpaceDE w:val="0"/>
        <w:autoSpaceDN w:val="0"/>
        <w:bidi w:val="0"/>
        <w:adjustRightInd w:val="0"/>
        <w:snapToGrid w:val="0"/>
        <w:spacing w:before="204" w:line="264" w:lineRule="auto"/>
        <w:ind w:left="461"/>
        <w:textAlignment w:val="baseline"/>
        <w:outlineLvl w:val="3"/>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4"/>
          <w:sz w:val="15"/>
          <w:szCs w:val="15"/>
        </w:rPr>
        <w:t>四、不可抗力及其他免责条款</w:t>
      </w:r>
    </w:p>
    <w:p w14:paraId="5057C656">
      <w:pPr>
        <w:keepNext w:val="0"/>
        <w:keepLines w:val="0"/>
        <w:pageBreakBefore w:val="0"/>
        <w:widowControl/>
        <w:kinsoku w:val="0"/>
        <w:wordWrap/>
        <w:overflowPunct/>
        <w:topLinePunct w:val="0"/>
        <w:autoSpaceDE w:val="0"/>
        <w:autoSpaceDN w:val="0"/>
        <w:bidi w:val="0"/>
        <w:adjustRightInd w:val="0"/>
        <w:snapToGrid w:val="0"/>
        <w:spacing w:before="203" w:line="264" w:lineRule="auto"/>
        <w:ind w:firstLine="458"/>
        <w:jc w:val="both"/>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因法律法规及监管政策变化、自然灾害、战争</w:t>
      </w:r>
      <w:r>
        <w:rPr>
          <w:rFonts w:hint="eastAsia" w:ascii="方正黑体_GBK" w:hAnsi="方正黑体_GBK" w:eastAsia="方正黑体_GBK" w:cs="方正黑体_GBK"/>
          <w:spacing w:val="-3"/>
          <w:sz w:val="15"/>
          <w:szCs w:val="15"/>
        </w:rPr>
        <w:t>等不能预见、不能避免、不能克服的不可抗力事件或系统故</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5"/>
          <w:sz w:val="15"/>
          <w:szCs w:val="15"/>
        </w:rPr>
        <w:t>障、通讯故障、投资市场停止交易等意外事件，导致甲方无法或延后履行本协议的有关义务，甲方不承担责任，</w:t>
      </w:r>
      <w:r>
        <w:rPr>
          <w:rFonts w:hint="eastAsia" w:ascii="方正黑体_GBK" w:hAnsi="方正黑体_GBK" w:eastAsia="方正黑体_GBK" w:cs="方正黑体_GBK"/>
          <w:spacing w:val="1"/>
          <w:sz w:val="15"/>
          <w:szCs w:val="15"/>
        </w:rPr>
        <w:t xml:space="preserve"> </w:t>
      </w:r>
      <w:r>
        <w:rPr>
          <w:rFonts w:hint="eastAsia" w:ascii="方正黑体_GBK" w:hAnsi="方正黑体_GBK" w:eastAsia="方正黑体_GBK" w:cs="方正黑体_GBK"/>
          <w:spacing w:val="-5"/>
          <w:sz w:val="15"/>
          <w:szCs w:val="15"/>
        </w:rPr>
        <w:t>但应以适当的方式通知乙方，并采取一切必要的补救措施以减少有关损失。由于国家的有关法律、法规、规章、</w:t>
      </w:r>
      <w:r>
        <w:rPr>
          <w:rFonts w:hint="eastAsia" w:ascii="方正黑体_GBK" w:hAnsi="方正黑体_GBK" w:eastAsia="方正黑体_GBK" w:cs="方正黑体_GBK"/>
          <w:spacing w:val="1"/>
          <w:sz w:val="15"/>
          <w:szCs w:val="15"/>
        </w:rPr>
        <w:t xml:space="preserve"> </w:t>
      </w:r>
      <w:r>
        <w:rPr>
          <w:rFonts w:hint="eastAsia" w:ascii="方正黑体_GBK" w:hAnsi="方正黑体_GBK" w:eastAsia="方正黑体_GBK" w:cs="方正黑体_GBK"/>
          <w:sz w:val="15"/>
          <w:szCs w:val="15"/>
        </w:rPr>
        <w:t>政策的改变、紧急措施的出台而导致的风险，</w:t>
      </w:r>
      <w:r>
        <w:rPr>
          <w:rFonts w:hint="eastAsia" w:ascii="方正黑体_GBK" w:hAnsi="方正黑体_GBK" w:eastAsia="方正黑体_GBK" w:cs="方正黑体_GBK"/>
          <w:spacing w:val="-1"/>
          <w:sz w:val="15"/>
          <w:szCs w:val="15"/>
        </w:rPr>
        <w:t>甲方不承担责任。</w:t>
      </w:r>
    </w:p>
    <w:p w14:paraId="3784BC5E">
      <w:pPr>
        <w:keepNext w:val="0"/>
        <w:keepLines w:val="0"/>
        <w:pageBreakBefore w:val="0"/>
        <w:widowControl/>
        <w:kinsoku w:val="0"/>
        <w:wordWrap/>
        <w:overflowPunct/>
        <w:topLinePunct w:val="0"/>
        <w:autoSpaceDE w:val="0"/>
        <w:autoSpaceDN w:val="0"/>
        <w:bidi w:val="0"/>
        <w:adjustRightInd w:val="0"/>
        <w:snapToGrid w:val="0"/>
        <w:spacing w:before="2" w:line="264" w:lineRule="auto"/>
        <w:ind w:firstLine="443"/>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1"/>
          <w:sz w:val="15"/>
          <w:szCs w:val="15"/>
        </w:rPr>
        <w:t>非因甲方原因（包括但不限于理财产品投资者遗失理财产品销售文件、理财产品销售文件被盗用等原因）</w:t>
      </w:r>
      <w:r>
        <w:rPr>
          <w:rFonts w:hint="eastAsia" w:ascii="方正黑体_GBK" w:hAnsi="方正黑体_GBK" w:eastAsia="方正黑体_GBK" w:cs="方正黑体_GBK"/>
          <w:spacing w:val="18"/>
          <w:sz w:val="15"/>
          <w:szCs w:val="15"/>
        </w:rPr>
        <w:t xml:space="preserve"> </w:t>
      </w:r>
      <w:r>
        <w:rPr>
          <w:rFonts w:hint="eastAsia" w:ascii="方正黑体_GBK" w:hAnsi="方正黑体_GBK" w:eastAsia="方正黑体_GBK" w:cs="方正黑体_GBK"/>
          <w:spacing w:val="-1"/>
          <w:sz w:val="15"/>
          <w:szCs w:val="15"/>
        </w:rPr>
        <w:t>造成的损失，甲方不承担责任。</w:t>
      </w:r>
    </w:p>
    <w:p w14:paraId="3A43B0F3">
      <w:pPr>
        <w:keepNext w:val="0"/>
        <w:keepLines w:val="0"/>
        <w:pageBreakBefore w:val="0"/>
        <w:widowControl/>
        <w:kinsoku w:val="0"/>
        <w:wordWrap/>
        <w:overflowPunct/>
        <w:topLinePunct w:val="0"/>
        <w:autoSpaceDE w:val="0"/>
        <w:autoSpaceDN w:val="0"/>
        <w:bidi w:val="0"/>
        <w:adjustRightInd w:val="0"/>
        <w:snapToGrid w:val="0"/>
        <w:spacing w:before="1" w:line="264" w:lineRule="auto"/>
        <w:ind w:left="444"/>
        <w:textAlignment w:val="baseline"/>
        <w:outlineLvl w:val="3"/>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4"/>
          <w:sz w:val="15"/>
          <w:szCs w:val="15"/>
        </w:rPr>
        <w:t>五、争议解决</w:t>
      </w:r>
    </w:p>
    <w:p w14:paraId="4454666D">
      <w:pPr>
        <w:keepNext w:val="0"/>
        <w:keepLines w:val="0"/>
        <w:pageBreakBefore w:val="0"/>
        <w:widowControl/>
        <w:kinsoku w:val="0"/>
        <w:wordWrap/>
        <w:overflowPunct/>
        <w:topLinePunct w:val="0"/>
        <w:autoSpaceDE w:val="0"/>
        <w:autoSpaceDN w:val="0"/>
        <w:bidi w:val="0"/>
        <w:adjustRightInd w:val="0"/>
        <w:snapToGrid w:val="0"/>
        <w:spacing w:before="204" w:line="264" w:lineRule="auto"/>
        <w:ind w:right="78" w:firstLine="468"/>
        <w:jc w:val="both"/>
        <w:textAlignment w:val="baseline"/>
        <w:rPr>
          <w:rFonts w:hint="eastAsia" w:ascii="方正黑体_GBK" w:hAnsi="方正黑体_GBK" w:eastAsia="方正黑体_GBK" w:cs="方正黑体_GBK"/>
          <w:b/>
          <w:bCs/>
          <w:spacing w:val="1"/>
          <w:sz w:val="15"/>
          <w:szCs w:val="15"/>
        </w:rPr>
      </w:pPr>
      <w:r>
        <w:rPr>
          <w:rFonts w:hint="eastAsia" w:ascii="方正黑体_GBK" w:hAnsi="方正黑体_GBK" w:eastAsia="方正黑体_GBK" w:cs="方正黑体_GBK"/>
          <w:spacing w:val="-3"/>
          <w:sz w:val="15"/>
          <w:szCs w:val="15"/>
        </w:rPr>
        <w:t>甲乙双方因履行本协议或与本协议有关的活动而产生的一切争议，应首先本着诚实信用原则通过友好协商</w:t>
      </w:r>
      <w:r>
        <w:rPr>
          <w:rFonts w:hint="eastAsia" w:ascii="方正黑体_GBK" w:hAnsi="方正黑体_GBK" w:eastAsia="方正黑体_GBK" w:cs="方正黑体_GBK"/>
          <w:spacing w:val="7"/>
          <w:sz w:val="15"/>
          <w:szCs w:val="15"/>
        </w:rPr>
        <w:t xml:space="preserve"> </w:t>
      </w:r>
      <w:r>
        <w:rPr>
          <w:rFonts w:hint="eastAsia" w:ascii="方正黑体_GBK" w:hAnsi="方正黑体_GBK" w:eastAsia="方正黑体_GBK" w:cs="方正黑体_GBK"/>
          <w:spacing w:val="-2"/>
          <w:sz w:val="15"/>
          <w:szCs w:val="15"/>
        </w:rPr>
        <w:t>解决；不能协商解决的，由甲方所在地人民法院诉讼解决。本协议适用中华人民共和国（为各</w:t>
      </w:r>
      <w:r>
        <w:rPr>
          <w:rFonts w:hint="eastAsia" w:ascii="方正黑体_GBK" w:hAnsi="方正黑体_GBK" w:eastAsia="方正黑体_GBK" w:cs="方正黑体_GBK"/>
          <w:spacing w:val="-3"/>
          <w:sz w:val="15"/>
          <w:szCs w:val="15"/>
        </w:rPr>
        <w:t>项理财产品销售</w:t>
      </w:r>
      <w:r>
        <w:rPr>
          <w:rFonts w:hint="eastAsia" w:ascii="方正黑体_GBK" w:hAnsi="方正黑体_GBK" w:eastAsia="方正黑体_GBK" w:cs="方正黑体_GBK"/>
          <w:sz w:val="15"/>
          <w:szCs w:val="15"/>
        </w:rPr>
        <w:t xml:space="preserve"> 文件之目的，不包括香港特别行政区、澳门特别行政区和</w:t>
      </w:r>
      <w:r>
        <w:rPr>
          <w:rFonts w:hint="eastAsia" w:ascii="方正黑体_GBK" w:hAnsi="方正黑体_GBK" w:eastAsia="方正黑体_GBK" w:cs="方正黑体_GBK"/>
          <w:spacing w:val="-1"/>
          <w:sz w:val="15"/>
          <w:szCs w:val="15"/>
        </w:rPr>
        <w:t>台湾地区）法律。</w:t>
      </w:r>
    </w:p>
    <w:p w14:paraId="3E4FF33E">
      <w:pPr>
        <w:keepNext w:val="0"/>
        <w:keepLines w:val="0"/>
        <w:pageBreakBefore w:val="0"/>
        <w:widowControl/>
        <w:kinsoku w:val="0"/>
        <w:wordWrap/>
        <w:overflowPunct/>
        <w:topLinePunct w:val="0"/>
        <w:autoSpaceDE w:val="0"/>
        <w:autoSpaceDN w:val="0"/>
        <w:bidi w:val="0"/>
        <w:adjustRightInd w:val="0"/>
        <w:snapToGrid w:val="0"/>
        <w:spacing w:before="43" w:line="264" w:lineRule="auto"/>
        <w:ind w:left="1" w:right="33" w:firstLine="439"/>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2"/>
          <w:sz w:val="15"/>
          <w:szCs w:val="15"/>
        </w:rPr>
        <w:t>六、</w:t>
      </w:r>
      <w:r>
        <w:rPr>
          <w:rFonts w:hint="eastAsia" w:ascii="方正黑体_GBK" w:hAnsi="方正黑体_GBK" w:eastAsia="方正黑体_GBK" w:cs="方正黑体_GBK"/>
          <w:spacing w:val="-2"/>
          <w:sz w:val="15"/>
          <w:szCs w:val="15"/>
        </w:rPr>
        <w:t>本协议未尽事宜，以《理财产品说明书》《理财产品风险揭示书》《理财</w:t>
      </w:r>
      <w:r>
        <w:rPr>
          <w:rFonts w:hint="eastAsia" w:ascii="方正黑体_GBK" w:hAnsi="方正黑体_GBK" w:eastAsia="方正黑体_GBK" w:cs="方正黑体_GBK"/>
          <w:spacing w:val="-3"/>
          <w:sz w:val="15"/>
          <w:szCs w:val="15"/>
        </w:rPr>
        <w:t>产品销售协议书》及《投资</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1"/>
          <w:sz w:val="15"/>
          <w:szCs w:val="15"/>
        </w:rPr>
        <w:t>者权益须知》等销售文件的内容为准。</w:t>
      </w:r>
    </w:p>
    <w:p w14:paraId="7DC8DC64">
      <w:pPr>
        <w:pStyle w:val="2"/>
        <w:keepNext w:val="0"/>
        <w:keepLines w:val="0"/>
        <w:pageBreakBefore w:val="0"/>
        <w:widowControl/>
        <w:kinsoku w:val="0"/>
        <w:wordWrap/>
        <w:overflowPunct/>
        <w:topLinePunct w:val="0"/>
        <w:autoSpaceDE w:val="0"/>
        <w:autoSpaceDN w:val="0"/>
        <w:bidi w:val="0"/>
        <w:adjustRightInd w:val="0"/>
        <w:snapToGrid w:val="0"/>
        <w:spacing w:line="264" w:lineRule="auto"/>
        <w:textAlignment w:val="baseline"/>
        <w:rPr>
          <w:rFonts w:hint="eastAsia" w:ascii="方正黑体_GBK" w:hAnsi="方正黑体_GBK" w:eastAsia="方正黑体_GBK" w:cs="方正黑体_GBK"/>
          <w:sz w:val="15"/>
          <w:szCs w:val="15"/>
        </w:rPr>
      </w:pPr>
    </w:p>
    <w:p w14:paraId="70F4667F">
      <w:pPr>
        <w:keepNext w:val="0"/>
        <w:keepLines w:val="0"/>
        <w:pageBreakBefore w:val="0"/>
        <w:widowControl/>
        <w:kinsoku w:val="0"/>
        <w:wordWrap/>
        <w:overflowPunct/>
        <w:topLinePunct w:val="0"/>
        <w:autoSpaceDE w:val="0"/>
        <w:autoSpaceDN w:val="0"/>
        <w:bidi w:val="0"/>
        <w:adjustRightInd w:val="0"/>
        <w:snapToGrid w:val="0"/>
        <w:spacing w:before="72" w:line="264" w:lineRule="auto"/>
        <w:ind w:left="26" w:firstLine="410"/>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b/>
          <w:bCs/>
          <w:spacing w:val="1"/>
          <w:sz w:val="15"/>
          <w:szCs w:val="15"/>
        </w:rPr>
        <w:t>请投资者在购买本理财产品前认真阅读以上条款，尤其是加粗的条款。如果投资者不同意本协议的任何</w:t>
      </w:r>
      <w:r>
        <w:rPr>
          <w:rFonts w:hint="eastAsia" w:ascii="方正黑体_GBK" w:hAnsi="方正黑体_GBK" w:eastAsia="方正黑体_GBK" w:cs="方正黑体_GBK"/>
          <w:spacing w:val="8"/>
          <w:sz w:val="15"/>
          <w:szCs w:val="15"/>
        </w:rPr>
        <w:t xml:space="preserve"> </w:t>
      </w:r>
      <w:r>
        <w:rPr>
          <w:rFonts w:hint="eastAsia" w:ascii="方正黑体_GBK" w:hAnsi="方正黑体_GBK" w:eastAsia="方正黑体_GBK" w:cs="方正黑体_GBK"/>
          <w:b/>
          <w:bCs/>
          <w:spacing w:val="-3"/>
          <w:sz w:val="15"/>
          <w:szCs w:val="15"/>
        </w:rPr>
        <w:t>内容，或者无法准确理解相关条款的解释，请不要进行后续操作。</w:t>
      </w:r>
    </w:p>
    <w:p w14:paraId="479F1A62">
      <w:pPr>
        <w:keepNext w:val="0"/>
        <w:keepLines w:val="0"/>
        <w:pageBreakBefore w:val="0"/>
        <w:widowControl/>
        <w:kinsoku w:val="0"/>
        <w:wordWrap/>
        <w:overflowPunct/>
        <w:topLinePunct w:val="0"/>
        <w:autoSpaceDE w:val="0"/>
        <w:autoSpaceDN w:val="0"/>
        <w:bidi w:val="0"/>
        <w:adjustRightInd w:val="0"/>
        <w:snapToGrid w:val="0"/>
        <w:spacing w:line="264" w:lineRule="auto"/>
        <w:ind w:left="445"/>
        <w:textAlignment w:val="baseline"/>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3"/>
          <w:sz w:val="15"/>
          <w:szCs w:val="15"/>
        </w:rPr>
        <w:t>（以下无正文）</w:t>
      </w:r>
    </w:p>
    <w:p w14:paraId="5964A9E6">
      <w:pPr>
        <w:pStyle w:val="2"/>
        <w:keepNext w:val="0"/>
        <w:keepLines w:val="0"/>
        <w:pageBreakBefore w:val="0"/>
        <w:widowControl/>
        <w:kinsoku w:val="0"/>
        <w:wordWrap/>
        <w:overflowPunct/>
        <w:topLinePunct w:val="0"/>
        <w:autoSpaceDE w:val="0"/>
        <w:autoSpaceDN w:val="0"/>
        <w:bidi w:val="0"/>
        <w:adjustRightInd w:val="0"/>
        <w:snapToGrid w:val="0"/>
        <w:spacing w:line="264" w:lineRule="auto"/>
        <w:textAlignment w:val="baseline"/>
        <w:rPr>
          <w:rFonts w:hint="eastAsia" w:ascii="方正黑体_GBK" w:hAnsi="方正黑体_GBK" w:eastAsia="方正黑体_GBK" w:cs="方正黑体_GBK"/>
          <w:sz w:val="15"/>
          <w:szCs w:val="15"/>
        </w:rPr>
      </w:pPr>
    </w:p>
    <w:p w14:paraId="01AD1C45">
      <w:pPr>
        <w:pStyle w:val="2"/>
        <w:spacing w:line="298" w:lineRule="auto"/>
        <w:rPr>
          <w:rFonts w:hint="eastAsia" w:ascii="方正黑体_GBK" w:hAnsi="方正黑体_GBK" w:eastAsia="方正黑体_GBK" w:cs="方正黑体_GBK"/>
          <w:sz w:val="15"/>
          <w:szCs w:val="15"/>
        </w:rPr>
      </w:pPr>
    </w:p>
    <w:p w14:paraId="7FA9BE53">
      <w:pPr>
        <w:spacing w:before="72" w:line="220" w:lineRule="auto"/>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1"/>
          <w:sz w:val="15"/>
          <w:szCs w:val="15"/>
        </w:rPr>
        <w:t>个人投资者（如适用</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1"/>
          <w:sz w:val="15"/>
          <w:szCs w:val="15"/>
        </w:rPr>
        <w:t>机构投资者（如适用</w:t>
      </w:r>
      <w:r>
        <w:rPr>
          <w:rFonts w:hint="eastAsia" w:ascii="方正黑体_GBK" w:hAnsi="方正黑体_GBK" w:eastAsia="方正黑体_GBK" w:cs="方正黑体_GBK"/>
          <w:sz w:val="15"/>
          <w:szCs w:val="15"/>
        </w:rPr>
        <w:t>）：</w:t>
      </w:r>
    </w:p>
    <w:p w14:paraId="31825B1D">
      <w:pPr>
        <w:spacing w:before="205" w:line="220" w:lineRule="auto"/>
        <w:rPr>
          <w:rFonts w:hint="eastAsia" w:ascii="方正黑体_GBK" w:hAnsi="方正黑体_GBK" w:eastAsia="方正黑体_GBK" w:cs="方正黑体_GBK"/>
          <w:sz w:val="15"/>
          <w:szCs w:val="15"/>
        </w:rPr>
      </w:pPr>
      <w:r>
        <w:rPr>
          <w:rFonts w:hint="eastAsia" w:ascii="方正黑体_GBK" w:hAnsi="方正黑体_GBK" w:eastAsia="方正黑体_GBK" w:cs="方正黑体_GBK"/>
          <w:spacing w:val="2"/>
          <w:sz w:val="15"/>
          <w:szCs w:val="15"/>
        </w:rPr>
        <w:t>个人投资者</w:t>
      </w:r>
      <w:r>
        <w:rPr>
          <w:rFonts w:hint="eastAsia" w:ascii="方正黑体_GBK" w:hAnsi="方正黑体_GBK" w:eastAsia="方正黑体_GBK" w:cs="方正黑体_GBK"/>
          <w:spacing w:val="-17"/>
          <w:sz w:val="15"/>
          <w:szCs w:val="15"/>
        </w:rPr>
        <w:t>：</w:t>
      </w:r>
      <w:r>
        <w:rPr>
          <w:rFonts w:hint="eastAsia" w:ascii="方正黑体_GBK" w:hAnsi="方正黑体_GBK" w:eastAsia="方正黑体_GBK" w:cs="方正黑体_GBK"/>
          <w:spacing w:val="2"/>
          <w:sz w:val="15"/>
          <w:szCs w:val="15"/>
        </w:rPr>
        <w:t xml:space="preserve"> </w:t>
      </w:r>
      <w:r>
        <w:rPr>
          <w:rFonts w:hint="eastAsia" w:ascii="方正黑体_GBK" w:hAnsi="方正黑体_GBK" w:eastAsia="方正黑体_GBK" w:cs="方正黑体_GBK"/>
          <w:spacing w:val="-17"/>
          <w:sz w:val="15"/>
          <w:szCs w:val="15"/>
        </w:rPr>
        <w:t>（</w:t>
      </w:r>
      <w:r>
        <w:rPr>
          <w:rFonts w:hint="eastAsia" w:ascii="方正黑体_GBK" w:hAnsi="方正黑体_GBK" w:eastAsia="方正黑体_GBK" w:cs="方正黑体_GBK"/>
          <w:spacing w:val="2"/>
          <w:sz w:val="15"/>
          <w:szCs w:val="15"/>
        </w:rPr>
        <w:t>签名或盖章）</w:t>
      </w:r>
      <w:r>
        <w:rPr>
          <w:rFonts w:hint="eastAsia" w:ascii="方正黑体_GBK" w:hAnsi="方正黑体_GBK" w:eastAsia="方正黑体_GBK" w:cs="方正黑体_GBK"/>
          <w:sz w:val="15"/>
          <w:szCs w:val="15"/>
        </w:rPr>
        <w:t xml:space="preserve">              </w:t>
      </w:r>
      <w:r>
        <w:rPr>
          <w:rFonts w:hint="eastAsia" w:ascii="方正黑体_GBK" w:hAnsi="方正黑体_GBK" w:eastAsia="方正黑体_GBK" w:cs="方正黑体_GBK"/>
          <w:spacing w:val="2"/>
          <w:sz w:val="15"/>
          <w:szCs w:val="15"/>
        </w:rPr>
        <w:t>机构投资者</w:t>
      </w:r>
      <w:r>
        <w:rPr>
          <w:rFonts w:hint="eastAsia" w:ascii="方正黑体_GBK" w:hAnsi="方正黑体_GBK" w:eastAsia="方正黑体_GBK" w:cs="方正黑体_GBK"/>
          <w:spacing w:val="-17"/>
          <w:sz w:val="15"/>
          <w:szCs w:val="15"/>
        </w:rPr>
        <w:t>：</w:t>
      </w:r>
      <w:r>
        <w:rPr>
          <w:rFonts w:hint="eastAsia" w:ascii="方正黑体_GBK" w:hAnsi="方正黑体_GBK" w:eastAsia="方正黑体_GBK" w:cs="方正黑体_GBK"/>
          <w:spacing w:val="8"/>
          <w:sz w:val="15"/>
          <w:szCs w:val="15"/>
        </w:rPr>
        <w:t xml:space="preserve"> </w:t>
      </w:r>
      <w:r>
        <w:rPr>
          <w:rFonts w:hint="eastAsia" w:ascii="方正黑体_GBK" w:hAnsi="方正黑体_GBK" w:eastAsia="方正黑体_GBK" w:cs="方正黑体_GBK"/>
          <w:spacing w:val="-17"/>
          <w:sz w:val="15"/>
          <w:szCs w:val="15"/>
        </w:rPr>
        <w:t>（</w:t>
      </w:r>
      <w:r>
        <w:rPr>
          <w:rFonts w:hint="eastAsia" w:ascii="方正黑体_GBK" w:hAnsi="方正黑体_GBK" w:eastAsia="方正黑体_GBK" w:cs="方正黑体_GBK"/>
          <w:spacing w:val="2"/>
          <w:sz w:val="15"/>
          <w:szCs w:val="15"/>
        </w:rPr>
        <w:t>公章或合同专用章）</w:t>
      </w:r>
    </w:p>
    <w:p w14:paraId="1608F0E7">
      <w:pPr>
        <w:spacing w:before="206" w:line="220" w:lineRule="auto"/>
        <w:ind w:left="329"/>
        <w:rPr>
          <w:rFonts w:hint="eastAsia" w:ascii="方正黑体_GBK" w:hAnsi="方正黑体_GBK" w:eastAsia="方正黑体_GBK" w:cs="方正黑体_GBK"/>
          <w:sz w:val="15"/>
          <w:szCs w:val="15"/>
        </w:rPr>
      </w:pPr>
      <w:r>
        <w:rPr>
          <w:rFonts w:hint="eastAsia" w:ascii="方正黑体_GBK" w:hAnsi="方正黑体_GBK" w:eastAsia="方正黑体_GBK" w:cs="方正黑体_GBK"/>
          <w:sz w:val="15"/>
          <w:szCs w:val="15"/>
        </w:rPr>
        <w:t>年  月</w:t>
      </w:r>
      <w:r>
        <w:rPr>
          <w:rFonts w:hint="eastAsia" w:ascii="方正黑体_GBK" w:hAnsi="方正黑体_GBK" w:eastAsia="方正黑体_GBK" w:cs="方正黑体_GBK"/>
          <w:spacing w:val="22"/>
          <w:sz w:val="15"/>
          <w:szCs w:val="15"/>
        </w:rPr>
        <w:t xml:space="preserve">  </w:t>
      </w:r>
      <w:r>
        <w:rPr>
          <w:rFonts w:hint="eastAsia" w:ascii="方正黑体_GBK" w:hAnsi="方正黑体_GBK" w:eastAsia="方正黑体_GBK" w:cs="方正黑体_GBK"/>
          <w:sz w:val="15"/>
          <w:szCs w:val="15"/>
        </w:rPr>
        <w:t xml:space="preserve">日                      </w:t>
      </w:r>
      <w:r>
        <w:rPr>
          <w:rFonts w:hint="eastAsia" w:ascii="方正黑体_GBK" w:hAnsi="方正黑体_GBK" w:eastAsia="方正黑体_GBK" w:cs="方正黑体_GBK"/>
          <w:spacing w:val="-1"/>
          <w:sz w:val="15"/>
          <w:szCs w:val="15"/>
        </w:rPr>
        <w:t xml:space="preserve">     法定代表人或授权代理人</w:t>
      </w:r>
      <w:r>
        <w:rPr>
          <w:rFonts w:hint="eastAsia" w:ascii="方正黑体_GBK" w:hAnsi="方正黑体_GBK" w:eastAsia="方正黑体_GBK" w:cs="方正黑体_GBK"/>
          <w:spacing w:val="-17"/>
          <w:sz w:val="15"/>
          <w:szCs w:val="15"/>
        </w:rPr>
        <w:t>：（</w:t>
      </w:r>
      <w:r>
        <w:rPr>
          <w:rFonts w:hint="eastAsia" w:ascii="方正黑体_GBK" w:hAnsi="方正黑体_GBK" w:eastAsia="方正黑体_GBK" w:cs="方正黑体_GBK"/>
          <w:spacing w:val="-1"/>
          <w:sz w:val="15"/>
          <w:szCs w:val="15"/>
        </w:rPr>
        <w:t>签名或盖章）</w:t>
      </w:r>
    </w:p>
    <w:p w14:paraId="15393F21">
      <w:pPr>
        <w:spacing w:before="206" w:line="221" w:lineRule="auto"/>
        <w:rPr>
          <w:rFonts w:hint="eastAsia" w:asciiTheme="minorEastAsia" w:hAnsiTheme="minorEastAsia" w:eastAsiaTheme="minorEastAsia" w:cstheme="minorEastAsia"/>
          <w:sz w:val="15"/>
          <w:szCs w:val="15"/>
        </w:rPr>
      </w:pPr>
      <w:r>
        <w:rPr>
          <w:rFonts w:hint="eastAsia" w:ascii="方正黑体_GBK" w:hAnsi="方正黑体_GBK" w:eastAsia="方正黑体_GBK" w:cs="方正黑体_GBK"/>
          <w:spacing w:val="-8"/>
          <w:sz w:val="15"/>
          <w:szCs w:val="15"/>
        </w:rPr>
        <w:t>年</w:t>
      </w:r>
      <w:r>
        <w:rPr>
          <w:rFonts w:hint="eastAsia" w:ascii="方正黑体_GBK" w:hAnsi="方正黑体_GBK" w:eastAsia="方正黑体_GBK" w:cs="方正黑体_GBK"/>
          <w:spacing w:val="3"/>
          <w:sz w:val="15"/>
          <w:szCs w:val="15"/>
        </w:rPr>
        <w:t xml:space="preserve">    </w:t>
      </w:r>
      <w:r>
        <w:rPr>
          <w:rFonts w:hint="eastAsia" w:ascii="方正黑体_GBK" w:hAnsi="方正黑体_GBK" w:eastAsia="方正黑体_GBK" w:cs="方正黑体_GBK"/>
          <w:spacing w:val="-8"/>
          <w:sz w:val="15"/>
          <w:szCs w:val="15"/>
        </w:rPr>
        <w:t>月</w:t>
      </w:r>
      <w:r>
        <w:rPr>
          <w:rFonts w:hint="eastAsia" w:ascii="方正黑体_GBK" w:hAnsi="方正黑体_GBK" w:eastAsia="方正黑体_GBK" w:cs="方正黑体_GBK"/>
          <w:spacing w:val="15"/>
          <w:sz w:val="15"/>
          <w:szCs w:val="15"/>
        </w:rPr>
        <w:t xml:space="preserve">  </w:t>
      </w:r>
      <w:r>
        <w:rPr>
          <w:rFonts w:hint="eastAsia" w:ascii="方正黑体_GBK" w:hAnsi="方正黑体_GBK" w:eastAsia="方正黑体_GBK" w:cs="方正黑体_GBK"/>
          <w:spacing w:val="15"/>
          <w:sz w:val="15"/>
          <w:szCs w:val="15"/>
          <w:lang w:val="en-US" w:eastAsia="zh-CN"/>
        </w:rPr>
        <w:t xml:space="preserve"> 日</w:t>
      </w:r>
    </w:p>
    <w:sectPr>
      <w:footerReference r:id="rId10" w:type="default"/>
      <w:pgSz w:w="11906" w:h="16839"/>
      <w:pgMar w:top="798" w:right="681" w:bottom="1066" w:left="728" w:header="0" w:footer="81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2010600010101010101"/>
    <w:charset w:val="86"/>
    <w:family w:val="auto"/>
    <w:pitch w:val="default"/>
    <w:sig w:usb0="00000001" w:usb1="080E0000" w:usb2="00000000" w:usb3="00000000" w:csb0="00040000" w:csb1="00000000"/>
    <w:embedRegular r:id="rId1" w:fontKey="{1FE5380D-8F08-4372-AB14-0E58C44F93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68489">
    <w:pPr>
      <w:spacing w:line="243" w:lineRule="exact"/>
      <w:ind w:left="4013"/>
      <w:rPr>
        <w:rFonts w:ascii="Calibri" w:hAnsi="Calibri" w:eastAsia="Calibri" w:cs="Calibri"/>
        <w:sz w:val="18"/>
        <w:szCs w:val="18"/>
      </w:rPr>
    </w:pPr>
    <w:r>
      <w:rPr>
        <w:rFonts w:ascii="Calibri" w:hAnsi="Calibri" w:eastAsia="Calibri" w:cs="Calibri"/>
        <w:b/>
        <w:bCs/>
        <w:spacing w:val="-4"/>
        <w:position w:val="2"/>
        <w:sz w:val="18"/>
        <w:szCs w:val="18"/>
      </w:rPr>
      <w:t xml:space="preserve">1 </w:t>
    </w:r>
    <w:r>
      <w:rPr>
        <w:rFonts w:ascii="Calibri" w:hAnsi="Calibri" w:eastAsia="Calibri" w:cs="Calibri"/>
        <w:spacing w:val="-4"/>
        <w:position w:val="2"/>
        <w:sz w:val="18"/>
        <w:szCs w:val="18"/>
      </w:rPr>
      <w:t>/</w:t>
    </w:r>
    <w:r>
      <w:rPr>
        <w:rFonts w:ascii="Calibri" w:hAnsi="Calibri" w:eastAsia="Calibri" w:cs="Calibri"/>
        <w:spacing w:val="8"/>
        <w:position w:val="2"/>
        <w:sz w:val="18"/>
        <w:szCs w:val="18"/>
      </w:rPr>
      <w:t xml:space="preserve"> </w:t>
    </w:r>
    <w:r>
      <w:rPr>
        <w:rFonts w:ascii="Calibri" w:hAnsi="Calibri" w:eastAsia="Calibri" w:cs="Calibri"/>
        <w:b/>
        <w:bCs/>
        <w:spacing w:val="-4"/>
        <w:position w:val="2"/>
        <w:sz w:val="18"/>
        <w:szCs w:val="18"/>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ED650">
    <w:pPr>
      <w:spacing w:line="243" w:lineRule="exact"/>
      <w:ind w:left="5069"/>
      <w:rPr>
        <w:rFonts w:ascii="Calibri" w:hAnsi="Calibri" w:eastAsia="Calibri" w:cs="Calibri"/>
        <w:sz w:val="18"/>
        <w:szCs w:val="18"/>
      </w:rPr>
    </w:pPr>
    <w:r>
      <w:rPr>
        <w:rFonts w:ascii="Calibri" w:hAnsi="Calibri" w:eastAsia="Calibri" w:cs="Calibri"/>
        <w:b/>
        <w:bCs/>
        <w:spacing w:val="-2"/>
        <w:position w:val="2"/>
        <w:sz w:val="18"/>
        <w:szCs w:val="18"/>
      </w:rPr>
      <w:t xml:space="preserve">2 </w:t>
    </w:r>
    <w:r>
      <w:rPr>
        <w:rFonts w:ascii="Calibri" w:hAnsi="Calibri" w:eastAsia="Calibri" w:cs="Calibri"/>
        <w:spacing w:val="-2"/>
        <w:position w:val="2"/>
        <w:sz w:val="18"/>
        <w:szCs w:val="18"/>
      </w:rPr>
      <w:t>/</w:t>
    </w:r>
    <w:r>
      <w:rPr>
        <w:rFonts w:ascii="Calibri" w:hAnsi="Calibri" w:eastAsia="Calibri" w:cs="Calibri"/>
        <w:spacing w:val="5"/>
        <w:position w:val="2"/>
        <w:sz w:val="18"/>
        <w:szCs w:val="18"/>
      </w:rPr>
      <w:t xml:space="preserve"> </w:t>
    </w:r>
    <w:r>
      <w:rPr>
        <w:rFonts w:ascii="Calibri" w:hAnsi="Calibri" w:eastAsia="Calibri" w:cs="Calibri"/>
        <w:b/>
        <w:bCs/>
        <w:spacing w:val="-2"/>
        <w:position w:val="2"/>
        <w:sz w:val="18"/>
        <w:szCs w:val="18"/>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FDE7B">
    <w:pPr>
      <w:spacing w:line="243" w:lineRule="exact"/>
      <w:ind w:left="5069"/>
      <w:rPr>
        <w:rFonts w:ascii="Calibri" w:hAnsi="Calibri" w:eastAsia="Calibri" w:cs="Calibri"/>
        <w:sz w:val="18"/>
        <w:szCs w:val="18"/>
      </w:rPr>
    </w:pPr>
    <w:r>
      <w:rPr>
        <w:rFonts w:ascii="Calibri" w:hAnsi="Calibri" w:eastAsia="Calibri" w:cs="Calibri"/>
        <w:b/>
        <w:bCs/>
        <w:spacing w:val="-2"/>
        <w:position w:val="2"/>
        <w:sz w:val="18"/>
        <w:szCs w:val="18"/>
      </w:rPr>
      <w:t xml:space="preserve">3 </w:t>
    </w:r>
    <w:r>
      <w:rPr>
        <w:rFonts w:ascii="Calibri" w:hAnsi="Calibri" w:eastAsia="Calibri" w:cs="Calibri"/>
        <w:spacing w:val="-2"/>
        <w:position w:val="2"/>
        <w:sz w:val="18"/>
        <w:szCs w:val="18"/>
      </w:rPr>
      <w:t>/</w:t>
    </w:r>
    <w:r>
      <w:rPr>
        <w:rFonts w:ascii="Calibri" w:hAnsi="Calibri" w:eastAsia="Calibri" w:cs="Calibri"/>
        <w:spacing w:val="5"/>
        <w:position w:val="2"/>
        <w:sz w:val="18"/>
        <w:szCs w:val="18"/>
      </w:rPr>
      <w:t xml:space="preserve"> </w:t>
    </w:r>
    <w:r>
      <w:rPr>
        <w:rFonts w:ascii="Calibri" w:hAnsi="Calibri" w:eastAsia="Calibri" w:cs="Calibri"/>
        <w:b/>
        <w:bCs/>
        <w:spacing w:val="-2"/>
        <w:position w:val="2"/>
        <w:sz w:val="18"/>
        <w:szCs w:val="18"/>
      </w:rPr>
      <w:t>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266D5">
    <w:pPr>
      <w:spacing w:line="243" w:lineRule="exact"/>
      <w:ind w:left="5064"/>
      <w:rPr>
        <w:rFonts w:ascii="Calibri" w:hAnsi="Calibri" w:eastAsia="Calibri" w:cs="Calibri"/>
        <w:sz w:val="18"/>
        <w:szCs w:val="18"/>
      </w:rPr>
    </w:pPr>
    <w:r>
      <w:rPr>
        <w:rFonts w:ascii="Calibri" w:hAnsi="Calibri" w:eastAsia="Calibri" w:cs="Calibri"/>
        <w:b/>
        <w:bCs/>
        <w:spacing w:val="-1"/>
        <w:position w:val="2"/>
        <w:sz w:val="18"/>
        <w:szCs w:val="18"/>
      </w:rPr>
      <w:t xml:space="preserve">4 </w:t>
    </w:r>
    <w:r>
      <w:rPr>
        <w:rFonts w:ascii="Calibri" w:hAnsi="Calibri" w:eastAsia="Calibri" w:cs="Calibri"/>
        <w:spacing w:val="-1"/>
        <w:position w:val="2"/>
        <w:sz w:val="18"/>
        <w:szCs w:val="18"/>
      </w:rPr>
      <w:t>/</w:t>
    </w:r>
    <w:r>
      <w:rPr>
        <w:rFonts w:ascii="Calibri" w:hAnsi="Calibri" w:eastAsia="Calibri" w:cs="Calibri"/>
        <w:spacing w:val="5"/>
        <w:position w:val="2"/>
        <w:sz w:val="18"/>
        <w:szCs w:val="18"/>
      </w:rPr>
      <w:t xml:space="preserve"> </w:t>
    </w:r>
    <w:r>
      <w:rPr>
        <w:rFonts w:ascii="Calibri" w:hAnsi="Calibri" w:eastAsia="Calibri" w:cs="Calibri"/>
        <w:b/>
        <w:bCs/>
        <w:spacing w:val="-1"/>
        <w:position w:val="2"/>
        <w:sz w:val="18"/>
        <w:szCs w:val="18"/>
      </w:rPr>
      <w:t>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F2DDB">
    <w:pPr>
      <w:spacing w:line="243" w:lineRule="exact"/>
      <w:ind w:left="5069"/>
      <w:rPr>
        <w:rFonts w:ascii="Calibri" w:hAnsi="Calibri" w:eastAsia="Calibri" w:cs="Calibri"/>
        <w:sz w:val="18"/>
        <w:szCs w:val="18"/>
      </w:rPr>
    </w:pPr>
    <w:r>
      <w:rPr>
        <w:rFonts w:ascii="Calibri" w:hAnsi="Calibri" w:eastAsia="Calibri" w:cs="Calibri"/>
        <w:b/>
        <w:bCs/>
        <w:spacing w:val="-3"/>
        <w:position w:val="2"/>
        <w:sz w:val="18"/>
        <w:szCs w:val="18"/>
      </w:rPr>
      <w:t xml:space="preserve">5 </w:t>
    </w:r>
    <w:r>
      <w:rPr>
        <w:rFonts w:ascii="Calibri" w:hAnsi="Calibri" w:eastAsia="Calibri" w:cs="Calibri"/>
        <w:spacing w:val="-3"/>
        <w:position w:val="2"/>
        <w:sz w:val="18"/>
        <w:szCs w:val="18"/>
      </w:rPr>
      <w:t>/</w:t>
    </w:r>
    <w:r>
      <w:rPr>
        <w:rFonts w:ascii="Calibri" w:hAnsi="Calibri" w:eastAsia="Calibri" w:cs="Calibri"/>
        <w:spacing w:val="8"/>
        <w:position w:val="2"/>
        <w:sz w:val="18"/>
        <w:szCs w:val="18"/>
      </w:rPr>
      <w:t xml:space="preserve"> </w:t>
    </w:r>
    <w:r>
      <w:rPr>
        <w:rFonts w:ascii="Calibri" w:hAnsi="Calibri" w:eastAsia="Calibri" w:cs="Calibri"/>
        <w:b/>
        <w:bCs/>
        <w:spacing w:val="-3"/>
        <w:position w:val="2"/>
        <w:sz w:val="18"/>
        <w:szCs w:val="18"/>
      </w:rPr>
      <w:t>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162FE">
    <w:pPr>
      <w:spacing w:line="243" w:lineRule="exact"/>
      <w:ind w:left="5063"/>
      <w:rPr>
        <w:rFonts w:ascii="Calibri" w:hAnsi="Calibri" w:eastAsia="Calibri" w:cs="Calibri"/>
        <w:sz w:val="18"/>
        <w:szCs w:val="18"/>
      </w:rPr>
    </w:pPr>
    <w:r>
      <w:rPr>
        <w:rFonts w:ascii="Calibri" w:hAnsi="Calibri" w:eastAsia="Calibri" w:cs="Calibri"/>
        <w:b/>
        <w:bCs/>
        <w:spacing w:val="-2"/>
        <w:position w:val="2"/>
        <w:sz w:val="18"/>
        <w:szCs w:val="18"/>
      </w:rPr>
      <w:t xml:space="preserve">9 </w:t>
    </w:r>
    <w:r>
      <w:rPr>
        <w:rFonts w:ascii="Calibri" w:hAnsi="Calibri" w:eastAsia="Calibri" w:cs="Calibri"/>
        <w:spacing w:val="-2"/>
        <w:position w:val="2"/>
        <w:sz w:val="18"/>
        <w:szCs w:val="18"/>
      </w:rPr>
      <w:t>/</w:t>
    </w:r>
    <w:r>
      <w:rPr>
        <w:rFonts w:ascii="Calibri" w:hAnsi="Calibri" w:eastAsia="Calibri" w:cs="Calibri"/>
        <w:spacing w:val="7"/>
        <w:position w:val="2"/>
        <w:sz w:val="18"/>
        <w:szCs w:val="18"/>
      </w:rPr>
      <w:t xml:space="preserve"> </w:t>
    </w:r>
    <w:r>
      <w:rPr>
        <w:rFonts w:ascii="Calibri" w:hAnsi="Calibri" w:eastAsia="Calibri" w:cs="Calibri"/>
        <w:b/>
        <w:bCs/>
        <w:spacing w:val="-2"/>
        <w:position w:val="2"/>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6166DCC"/>
    <w:rsid w:val="785217DD"/>
    <w:rsid w:val="7A2E0D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13228</Words>
  <Characters>13344</Characters>
  <TotalTime>12</TotalTime>
  <ScaleCrop>false</ScaleCrop>
  <LinksUpToDate>false</LinksUpToDate>
  <CharactersWithSpaces>17873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2025-01-17T17:54:00Z</dcterms:created>
  <dc:creator>KING &amp; WOOD MALLESONS</dc:creator>
  <cp:lastModifiedBy>He.TT</cp:lastModifiedBy>
  <dcterms:modified xsi:type="dcterms:W3CDTF">2025-10-25T03:50:18Z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2025-10-25T11:05:47Z</vt:filetime>
  </property>
  <property fmtid="{D5CDD505-2E9C-101B-9397-08002B2CF9AE}" pid="4" name="KSOTemplateDocerSaveRecord">
    <vt:lpwstr>eyJoZGlkIjoiZmM2N2ZhZTRmZmYyMmE5Mjg5NWRiZmQ0NmFmZWNjNTEiLCJ1c2VySWQiOiIzNzgzMTQ0NjYifQ==</vt:lpwstr>
  </property>
  <property fmtid="{D5CDD505-2E9C-101B-9397-08002B2CF9AE}" pid="5" name="KSOProductBuildVer">
    <vt:lpwstr>2052-12.1.0.22529</vt:lpwstr>
  </property>
  <property fmtid="{D5CDD505-2E9C-101B-9397-08002B2CF9AE}" pid="6" name="ICV">
    <vt:lpwstr>C12EB1A7EA94462180EB6BB6B0B9A3CC_12</vt:lpwstr>
  </property>
</Properties>
</file>