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56"/>
        <w:jc w:val="center"/>
        <w:rPr>
          <w:rFonts w:ascii="黑体" w:hAnsi="黑体" w:eastAsia="黑体"/>
          <w:b/>
          <w:sz w:val="28"/>
          <w:szCs w:val="28"/>
        </w:rPr>
      </w:pPr>
      <w:bookmarkStart w:id="0" w:name="_GoBack"/>
      <w:bookmarkEnd w:id="0"/>
      <w:r>
        <w:rPr>
          <w:rFonts w:hint="eastAsia" w:ascii="黑体" w:hAnsi="黑体" w:eastAsia="黑体"/>
          <w:b/>
          <w:sz w:val="28"/>
          <w:szCs w:val="28"/>
        </w:rPr>
        <w:t>兴银理财</w:t>
      </w:r>
      <w:permStart w:id="0" w:edGrp="everyone"/>
      <w:r>
        <w:rPr>
          <w:rFonts w:hint="eastAsia" w:ascii="黑体" w:hAnsi="黑体" w:eastAsia="黑体"/>
          <w:b/>
          <w:sz w:val="28"/>
          <w:szCs w:val="28"/>
        </w:rPr>
        <w:t>【稳添利最短持有期日开固收类】</w:t>
      </w:r>
      <w:permEnd w:id="0"/>
      <w:r>
        <w:rPr>
          <w:rFonts w:hint="eastAsia" w:ascii="黑体" w:hAnsi="黑体" w:eastAsia="黑体"/>
          <w:b/>
          <w:sz w:val="28"/>
          <w:szCs w:val="28"/>
        </w:rPr>
        <w:t>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8"/>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permStart w:id="1" w:edGrp="everyone" w:colFirst="3" w:colLast="3"/>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permEnd w:id="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2" w:edGrp="everyone" w:colFirst="3" w:colLast="3"/>
            <w:permStart w:id="3" w:edGrp="everyone" w:colFirst="5" w:colLast="5"/>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permEnd w:id="2"/>
      <w:permEnd w:id="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4" w:edGrp="everyone" w:colFirst="3" w:colLast="3"/>
            <w:permStart w:id="5" w:edGrp="everyone" w:colFirst="5" w:colLast="5"/>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permEnd w:id="4"/>
      <w:permEnd w:id="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6" w:edGrp="everyone" w:colFirst="3" w:colLast="3"/>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permEnd w:id="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7" w:edGrp="everyone" w:colFirst="3" w:colLast="3"/>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permEnd w:id="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8" w:edGrp="everyone" w:colFirst="3" w:colLast="3"/>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9" w:edGrp="everyone" w:colFirst="3" w:colLast="3"/>
            <w:permStart w:id="10" w:edGrp="everyone" w:colFirst="5" w:colLast="5"/>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9"/>
      <w:permEnd w:id="10"/>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1" w:edGrp="everyone" w:colFirst="3" w:colLast="3"/>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2" w:edGrp="everyone" w:colFirst="3" w:colLast="3"/>
            <w:permStart w:id="13" w:edGrp="everyone" w:colFirst="5" w:colLast="5"/>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4" w:edGrp="everyone" w:colFirst="3" w:colLast="3"/>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ermStart w:id="15" w:edGrp="everyone" w:colFirst="3" w:colLast="3"/>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permStart w:id="16" w:edGrp="everyone"/>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ermEnd w:id="1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permStart w:id="17" w:edGrp="everyone"/>
            <w:r>
              <w:rPr>
                <w:rFonts w:hint="eastAsia"/>
              </w:rPr>
              <w:t>【】</w:t>
            </w:r>
            <w:permEnd w:id="1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tcBorders>
              <w:bottom w:val="single" w:color="auto" w:sz="12" w:space="0"/>
            </w:tcBorders>
            <w:shd w:val="solid" w:color="FFFFFF" w:fill="FFFFFF"/>
            <w:vAlign w:val="center"/>
          </w:tcPr>
          <w:p>
            <w:pPr>
              <w:pStyle w:val="15"/>
              <w:jc w:val="both"/>
            </w:pPr>
            <w:permStart w:id="18" w:edGrp="everyone"/>
            <w:r>
              <w:rPr>
                <w:rFonts w:hint="eastAsia"/>
              </w:rPr>
              <w:t>【】</w:t>
            </w:r>
            <w:permEnd w:id="18"/>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permStart w:id="19" w:edGrp="everyone"/>
            <w:r>
              <w:rPr>
                <w:rFonts w:ascii="宋体" w:hAnsi="宋体"/>
                <w:u w:val="single"/>
              </w:rPr>
              <w:t xml:space="preserve">　                     </w:t>
            </w:r>
            <w:permEnd w:id="19"/>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pPr>
        <w:widowControl/>
        <w:spacing w:line="360" w:lineRule="auto"/>
        <w:jc w:val="left"/>
        <w:rPr>
          <w:rFonts w:ascii="黑体" w:hAnsi="黑体" w:eastAsia="黑体" w:cs="仿宋_GB2312"/>
          <w:kern w:val="0"/>
          <w:sz w:val="18"/>
          <w:szCs w:val="18"/>
        </w:rPr>
      </w:pPr>
      <w:permStart w:id="20" w:edGrp="everyone"/>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直销适用</w:t>
      </w:r>
    </w:p>
    <w:permEnd w:id="20"/>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黑体" w:hAnsi="黑体" w:eastAsia="黑体" w:cs="仿宋_GB2312"/>
          <w:kern w:val="0"/>
          <w:sz w:val="18"/>
          <w:szCs w:val="18"/>
        </w:rPr>
      </w:pPr>
      <w:permStart w:id="21" w:edGrp="everyone"/>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代销适用</w:t>
      </w:r>
    </w:p>
    <w:permEnd w:id="21"/>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w:t>
      </w:r>
      <w:permStart w:id="22" w:edGrp="everyone"/>
      <w:r>
        <w:rPr>
          <w:rFonts w:hint="eastAsia" w:ascii="宋体" w:hAnsi="宋体" w:cs="仿宋_GB2312"/>
          <w:kern w:val="0"/>
          <w:sz w:val="18"/>
          <w:szCs w:val="18"/>
        </w:rPr>
        <w:t>【】</w:t>
      </w:r>
      <w:permEnd w:id="22"/>
      <w:r>
        <w:rPr>
          <w:rFonts w:hint="eastAsia" w:ascii="宋体" w:hAnsi="宋体" w:cs="仿宋_GB2312"/>
          <w:kern w:val="0"/>
          <w:sz w:val="18"/>
          <w:szCs w:val="18"/>
        </w:rPr>
        <w:t>个风险等级</w:t>
      </w:r>
      <w:r>
        <w:rPr>
          <w:rFonts w:ascii="宋体" w:hAnsi="宋体" w:cs="仿宋_GB2312"/>
          <w:kern w:val="0"/>
          <w:sz w:val="18"/>
          <w:szCs w:val="18"/>
        </w:rPr>
        <w:t>：</w:t>
      </w:r>
      <w:permStart w:id="23" w:edGrp="everyone"/>
      <w:r>
        <w:rPr>
          <w:rFonts w:hint="eastAsia" w:ascii="宋体" w:hAnsi="宋体" w:cs="仿宋_GB2312"/>
          <w:kern w:val="0"/>
          <w:sz w:val="18"/>
          <w:szCs w:val="18"/>
        </w:rPr>
        <w:t>【】</w:t>
      </w:r>
      <w:permEnd w:id="23"/>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乙方将投资者风险承受能力分为若干</w:t>
      </w:r>
      <w:r>
        <w:rPr>
          <w:rFonts w:hint="eastAsia" w:ascii="宋体" w:hAnsi="宋体" w:cs="仿宋_GB2312"/>
          <w:kern w:val="0"/>
          <w:sz w:val="18"/>
          <w:szCs w:val="18"/>
        </w:rPr>
        <w:t>等级。</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5"/>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pPr>
        <w:widowControl/>
        <w:spacing w:line="360" w:lineRule="auto"/>
        <w:jc w:val="left"/>
        <w:rPr>
          <w:rFonts w:asciiTheme="majorEastAsia" w:hAnsiTheme="majorEastAsia" w:eastAsiaTheme="majorEastAsia"/>
          <w:sz w:val="18"/>
          <w:szCs w:val="18"/>
        </w:rPr>
      </w:pPr>
      <w:permStart w:id="24" w:edGrp="everyone"/>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w:t>
      </w:r>
      <w:permEnd w:id="24"/>
      <w:r>
        <w:rPr>
          <w:rFonts w:hint="eastAsia" w:asciiTheme="majorEastAsia" w:hAnsiTheme="majorEastAsia" w:eastAsiaTheme="majorEastAsia"/>
          <w:sz w:val="18"/>
          <w:szCs w:val="18"/>
        </w:rPr>
        <w:t>参照本条第（1）款非机构投资者要求执行；</w:t>
      </w:r>
    </w:p>
    <w:p>
      <w:pPr>
        <w:widowControl/>
        <w:spacing w:line="360" w:lineRule="auto"/>
        <w:jc w:val="left"/>
        <w:rPr>
          <w:rFonts w:asciiTheme="majorEastAsia" w:hAnsiTheme="majorEastAsia" w:eastAsiaTheme="majorEastAsia"/>
          <w:sz w:val="18"/>
          <w:szCs w:val="18"/>
        </w:rPr>
      </w:pPr>
      <w:permStart w:id="25" w:edGrp="everyone"/>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w:t>
      </w:r>
      <w:permEnd w:id="25"/>
      <w:r>
        <w:rPr>
          <w:rFonts w:hint="eastAsia" w:asciiTheme="majorEastAsia" w:hAnsiTheme="majorEastAsia" w:eastAsiaTheme="majorEastAsia"/>
          <w:sz w:val="18"/>
          <w:szCs w:val="18"/>
        </w:rPr>
        <w:t>其他：</w:t>
      </w:r>
      <w:permStart w:id="26" w:edGrp="everyone"/>
      <w:r>
        <w:rPr>
          <w:rFonts w:hint="eastAsia" w:asciiTheme="majorEastAsia" w:hAnsiTheme="majorEastAsia" w:eastAsiaTheme="majorEastAsia"/>
          <w:sz w:val="18"/>
          <w:szCs w:val="18"/>
          <w:u w:val="single"/>
        </w:rPr>
        <w:t xml:space="preserve">                               。</w:t>
      </w:r>
      <w:permEnd w:id="26"/>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1)甲方已经收到所购买乙方销售的理财产品的《投资协议书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
    <w:p/>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4442659"/>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formatting="1" w:enforcement="1" w:cryptProviderType="rsaAES" w:cryptAlgorithmClass="hash" w:cryptAlgorithmType="typeAny" w:cryptAlgorithmSid="14" w:cryptSpinCount="100000" w:hash="Y1Qn2qdAY0Kt5VdW1Zx5IEo2I0l3TgM1HcJfb9ha+xvwpVqpp07ygDV7t/LFFJjrroTuO86N16n+1R4zqI9TSQ==" w:salt="hpUXaCKrjW1H/dhSZVjT1g=="/>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850C0B"/>
    <w:rsid w:val="00002873"/>
    <w:rsid w:val="00014ADA"/>
    <w:rsid w:val="0001651D"/>
    <w:rsid w:val="00054BE7"/>
    <w:rsid w:val="00092F58"/>
    <w:rsid w:val="000D097A"/>
    <w:rsid w:val="000E15A8"/>
    <w:rsid w:val="000F142C"/>
    <w:rsid w:val="00120AB9"/>
    <w:rsid w:val="00171F73"/>
    <w:rsid w:val="0017268F"/>
    <w:rsid w:val="001A3E4E"/>
    <w:rsid w:val="001D1A8F"/>
    <w:rsid w:val="001D2168"/>
    <w:rsid w:val="001D5BB4"/>
    <w:rsid w:val="001E6B70"/>
    <w:rsid w:val="00217DEF"/>
    <w:rsid w:val="00263CF4"/>
    <w:rsid w:val="002818BE"/>
    <w:rsid w:val="002832E4"/>
    <w:rsid w:val="002A703E"/>
    <w:rsid w:val="002B4433"/>
    <w:rsid w:val="002C5DA4"/>
    <w:rsid w:val="002E77B9"/>
    <w:rsid w:val="00335DAF"/>
    <w:rsid w:val="003722B7"/>
    <w:rsid w:val="00384C9E"/>
    <w:rsid w:val="003A4AD9"/>
    <w:rsid w:val="003B2D02"/>
    <w:rsid w:val="003B7AAC"/>
    <w:rsid w:val="003C40B4"/>
    <w:rsid w:val="003C713B"/>
    <w:rsid w:val="003D3782"/>
    <w:rsid w:val="003E41BC"/>
    <w:rsid w:val="003F4EEF"/>
    <w:rsid w:val="00404867"/>
    <w:rsid w:val="00415D95"/>
    <w:rsid w:val="004229BF"/>
    <w:rsid w:val="00481E6B"/>
    <w:rsid w:val="00492856"/>
    <w:rsid w:val="00494F0E"/>
    <w:rsid w:val="004B5B82"/>
    <w:rsid w:val="004B6B60"/>
    <w:rsid w:val="004F6F56"/>
    <w:rsid w:val="005120A6"/>
    <w:rsid w:val="00515D76"/>
    <w:rsid w:val="005306E2"/>
    <w:rsid w:val="005650D6"/>
    <w:rsid w:val="005A04CB"/>
    <w:rsid w:val="005B4E69"/>
    <w:rsid w:val="005E2213"/>
    <w:rsid w:val="005E6EDE"/>
    <w:rsid w:val="00637285"/>
    <w:rsid w:val="00637A14"/>
    <w:rsid w:val="006768FE"/>
    <w:rsid w:val="00692693"/>
    <w:rsid w:val="00697ECC"/>
    <w:rsid w:val="006C3C74"/>
    <w:rsid w:val="006C5C9E"/>
    <w:rsid w:val="006E521A"/>
    <w:rsid w:val="006E5FB3"/>
    <w:rsid w:val="00707491"/>
    <w:rsid w:val="0072412B"/>
    <w:rsid w:val="00746904"/>
    <w:rsid w:val="00746AAC"/>
    <w:rsid w:val="00752BF6"/>
    <w:rsid w:val="00756A1D"/>
    <w:rsid w:val="00776D40"/>
    <w:rsid w:val="007942D5"/>
    <w:rsid w:val="00796531"/>
    <w:rsid w:val="007A6974"/>
    <w:rsid w:val="007A7193"/>
    <w:rsid w:val="007C68DE"/>
    <w:rsid w:val="007D5FFF"/>
    <w:rsid w:val="007F3E92"/>
    <w:rsid w:val="008053A3"/>
    <w:rsid w:val="00835E57"/>
    <w:rsid w:val="00840A54"/>
    <w:rsid w:val="00850C0B"/>
    <w:rsid w:val="00855B8B"/>
    <w:rsid w:val="00862B8A"/>
    <w:rsid w:val="00881981"/>
    <w:rsid w:val="00882285"/>
    <w:rsid w:val="00884C7E"/>
    <w:rsid w:val="00885477"/>
    <w:rsid w:val="00892450"/>
    <w:rsid w:val="008D2C2D"/>
    <w:rsid w:val="009025C3"/>
    <w:rsid w:val="00906189"/>
    <w:rsid w:val="009C2479"/>
    <w:rsid w:val="009C579B"/>
    <w:rsid w:val="009D2ED5"/>
    <w:rsid w:val="009E7CCC"/>
    <w:rsid w:val="00A30B69"/>
    <w:rsid w:val="00A3186E"/>
    <w:rsid w:val="00A452A6"/>
    <w:rsid w:val="00A47BD1"/>
    <w:rsid w:val="00A90F0B"/>
    <w:rsid w:val="00AA2731"/>
    <w:rsid w:val="00AA444A"/>
    <w:rsid w:val="00AC6C55"/>
    <w:rsid w:val="00AE7071"/>
    <w:rsid w:val="00B217E8"/>
    <w:rsid w:val="00B34214"/>
    <w:rsid w:val="00B532B9"/>
    <w:rsid w:val="00B5634B"/>
    <w:rsid w:val="00B61C33"/>
    <w:rsid w:val="00BE7F00"/>
    <w:rsid w:val="00C46710"/>
    <w:rsid w:val="00C51D9E"/>
    <w:rsid w:val="00C83C7A"/>
    <w:rsid w:val="00CD165E"/>
    <w:rsid w:val="00CD1FDE"/>
    <w:rsid w:val="00D3152C"/>
    <w:rsid w:val="00D3339D"/>
    <w:rsid w:val="00D35F82"/>
    <w:rsid w:val="00D82CA8"/>
    <w:rsid w:val="00DA4E9C"/>
    <w:rsid w:val="00DB6D12"/>
    <w:rsid w:val="00DD6860"/>
    <w:rsid w:val="00DE530A"/>
    <w:rsid w:val="00DE7050"/>
    <w:rsid w:val="00E134AE"/>
    <w:rsid w:val="00E145A0"/>
    <w:rsid w:val="00E36CAB"/>
    <w:rsid w:val="00E42B48"/>
    <w:rsid w:val="00E500BC"/>
    <w:rsid w:val="00E50B88"/>
    <w:rsid w:val="00E53633"/>
    <w:rsid w:val="00E71AFA"/>
    <w:rsid w:val="00E76152"/>
    <w:rsid w:val="00EA5AA4"/>
    <w:rsid w:val="00EA72EF"/>
    <w:rsid w:val="00EB3736"/>
    <w:rsid w:val="00EB3ABC"/>
    <w:rsid w:val="00EC2E2B"/>
    <w:rsid w:val="00ED33FA"/>
    <w:rsid w:val="00EF3937"/>
    <w:rsid w:val="00F0046B"/>
    <w:rsid w:val="00F57B20"/>
    <w:rsid w:val="00F6614C"/>
    <w:rsid w:val="00F97CA1"/>
    <w:rsid w:val="00FA64F6"/>
    <w:rsid w:val="00FF1B1C"/>
    <w:rsid w:val="10DD0103"/>
    <w:rsid w:val="2ED75C91"/>
    <w:rsid w:val="56704E63"/>
    <w:rsid w:val="583A2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unhideWhenUsed/>
    <w:qFormat/>
    <w:uiPriority w:val="0"/>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HTML Preformatted"/>
    <w:basedOn w:val="1"/>
    <w:link w:val="20"/>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7">
    <w:name w:val="annotation subject"/>
    <w:basedOn w:val="2"/>
    <w:next w:val="2"/>
    <w:link w:val="17"/>
    <w:semiHidden/>
    <w:unhideWhenUsed/>
    <w:uiPriority w:val="99"/>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unhideWhenUsed/>
    <w:qFormat/>
    <w:uiPriority w:val="0"/>
    <w:rPr>
      <w:sz w:val="21"/>
      <w:szCs w:val="21"/>
    </w:rPr>
  </w:style>
  <w:style w:type="character" w:customStyle="1" w:styleId="13">
    <w:name w:val="页眉 Char"/>
    <w:basedOn w:val="10"/>
    <w:link w:val="5"/>
    <w:qFormat/>
    <w:uiPriority w:val="99"/>
    <w:rPr>
      <w:sz w:val="18"/>
      <w:szCs w:val="18"/>
    </w:rPr>
  </w:style>
  <w:style w:type="character" w:customStyle="1" w:styleId="14">
    <w:name w:val="页脚 Char"/>
    <w:basedOn w:val="10"/>
    <w:link w:val="4"/>
    <w:qFormat/>
    <w:uiPriority w:val="99"/>
    <w:rPr>
      <w:sz w:val="18"/>
      <w:szCs w:val="18"/>
    </w:rPr>
  </w:style>
  <w:style w:type="paragraph" w:customStyle="1" w:styleId="1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16">
    <w:name w:val="批注文字 Char"/>
    <w:basedOn w:val="10"/>
    <w:link w:val="2"/>
    <w:qFormat/>
    <w:uiPriority w:val="0"/>
    <w:rPr>
      <w:rFonts w:ascii="Calibri" w:hAnsi="Calibri" w:eastAsia="宋体" w:cs="宋体"/>
    </w:rPr>
  </w:style>
  <w:style w:type="character" w:customStyle="1" w:styleId="17">
    <w:name w:val="批注主题 Char"/>
    <w:basedOn w:val="16"/>
    <w:link w:val="7"/>
    <w:semiHidden/>
    <w:qFormat/>
    <w:uiPriority w:val="99"/>
    <w:rPr>
      <w:rFonts w:ascii="Calibri" w:hAnsi="Calibri" w:eastAsia="宋体" w:cs="宋体"/>
      <w:b/>
      <w:bCs/>
    </w:rPr>
  </w:style>
  <w:style w:type="character" w:customStyle="1" w:styleId="18">
    <w:name w:val="批注框文本 Char"/>
    <w:basedOn w:val="10"/>
    <w:link w:val="3"/>
    <w:semiHidden/>
    <w:qFormat/>
    <w:uiPriority w:val="99"/>
    <w:rPr>
      <w:rFonts w:ascii="Calibri" w:hAnsi="Calibri" w:eastAsia="宋体" w:cs="宋体"/>
      <w:sz w:val="18"/>
      <w:szCs w:val="18"/>
    </w:rPr>
  </w:style>
  <w:style w:type="paragraph" w:styleId="19">
    <w:name w:val="List Paragraph"/>
    <w:basedOn w:val="1"/>
    <w:qFormat/>
    <w:uiPriority w:val="34"/>
    <w:pPr>
      <w:ind w:firstLine="420" w:firstLineChars="200"/>
    </w:pPr>
  </w:style>
  <w:style w:type="character" w:customStyle="1" w:styleId="20">
    <w:name w:val="HTML 预设格式 Char"/>
    <w:basedOn w:val="10"/>
    <w:link w:val="6"/>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16D54-CF3F-4C6D-B82C-D5A6939820A6}">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652</Words>
  <Characters>3721</Characters>
  <Lines>31</Lines>
  <Paragraphs>8</Paragraphs>
  <TotalTime>1</TotalTime>
  <ScaleCrop>false</ScaleCrop>
  <LinksUpToDate>false</LinksUpToDate>
  <CharactersWithSpaces>4365</CharactersWithSpaces>
  <Application>WPS Office_11.8.2.12309_F1E327BC-269C-435d-A152-05C5408002CA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2023-11-01T01:21:00Z</dcterms:created>
  <dc:creator>胡骁潇</dc:creator>
  <cp:lastModifiedBy>Administrator</cp:lastModifiedBy>
  <dcterms:modified xsi:type="dcterms:W3CDTF">2024-10-23T03:37:04Z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DCAA966F15694DFBAAE5A22BB81990CC</vt:lpwstr>
  </property>
</Properties>
</file>