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【稳添利日盈日开固收类】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ascii="宋体" w:hAnsi="宋体" w:cs="Times New Roman"/>
          <w:sz w:val="32"/>
          <w:szCs w:val="32"/>
        </w:rPr>
        <w:t>202</w:t>
      </w:r>
      <w:r>
        <w:rPr>
          <w:rStyle w:val="27"/>
          <w:rFonts w:hint="eastAsia" w:ascii="宋体" w:hAnsi="宋体" w:cs="Times New Roman"/>
          <w:sz w:val="32"/>
          <w:szCs w:val="32"/>
          <w:lang w:val="en-US" w:eastAsia="zh-CN"/>
        </w:rPr>
        <w:t>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06</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"_Toc15989"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_Toc15989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"_Toc3887" </w:instrText>
          </w:r>
          <w:r>
            <w:fldChar w:fldCharType="separate"/>
          </w:r>
          <w:r>
            <w:rPr>
              <w:rFonts w:hint="eastAsia" w:hAnsi="宋体"/>
              <w:szCs w:val="28"/>
            </w:rPr>
            <w:t>第二条  理财产品基本情况</w:t>
          </w:r>
          <w:r>
            <w:tab/>
          </w:r>
          <w:r>
            <w:fldChar w:fldCharType="begin"/>
          </w:r>
          <w:r>
            <w:instrText xml:space="preserve"> PAGEREF _Toc3887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"_Toc22117"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_Toc22117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"_Toc27778"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_Toc27778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"_Toc24347"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_Toc24347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"_Toc16372"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_Toc16372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"_Toc11569"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_Toc11569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"_Toc18706"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_Toc18706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"_Toc20951"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_Toc20951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"_Toc19648"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_Toc19648 \h </w:instrText>
          </w:r>
          <w:r>
            <w:fldChar w:fldCharType="separate"/>
          </w:r>
          <w:r>
            <w:t>31</w:t>
          </w:r>
          <w:r>
            <w:fldChar w:fldCharType="end"/>
          </w:r>
          <w:r>
            <w:fldChar w:fldCharType="end"/>
          </w:r>
        </w:p>
        <w:p>
          <w:pPr>
            <w:pStyle w:val="16"/>
            <w:tabs>
              <w:tab w:val="right" w:leader="dot" w:pos="8306"/>
            </w:tabs>
          </w:pPr>
          <w:r>
            <w:fldChar w:fldCharType="begin"/>
          </w:r>
          <w:r>
            <w:instrText xml:space="preserve"> HYPERLINK \l "_Toc23820"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_Toc23820 \h </w:instrText>
          </w:r>
          <w:r>
            <w:fldChar w:fldCharType="separate"/>
          </w:r>
          <w:r>
            <w:t>33</w:t>
          </w:r>
          <w:r>
            <w:fldChar w:fldCharType="end"/>
          </w:r>
          <w:r>
            <w:fldChar w:fldCharType="end"/>
          </w:r>
        </w:p>
        <w:p>
          <w:pPr>
            <w:pStyle w:val="16"/>
            <w:tabs>
              <w:tab w:val="right" w:leader="dot" w:pos="8306"/>
            </w:tabs>
          </w:pPr>
          <w:r>
            <w:fldChar w:fldCharType="begin"/>
          </w:r>
          <w:r>
            <w:instrText xml:space="preserve"> HYPERLINK \l "_Toc9986"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_Toc9986 \h </w:instrText>
          </w:r>
          <w:r>
            <w:fldChar w:fldCharType="separate"/>
          </w:r>
          <w:r>
            <w:t>35</w:t>
          </w:r>
          <w:r>
            <w:fldChar w:fldCharType="end"/>
          </w:r>
          <w:r>
            <w:fldChar w:fldCharType="end"/>
          </w:r>
        </w:p>
        <w:p>
          <w:pPr>
            <w:spacing w:line="360" w:lineRule="auto"/>
          </w:pPr>
          <w:r>
            <w:fldChar w:fldCharType="end"/>
          </w:r>
        </w:p>
      </w:sdtContent>
    </w:sdt>
    <w:p>
      <w:pPr>
        <w:rPr>
          <w:rFonts w:ascii="Times New Roman"/>
          <w:sz w:val="30"/>
        </w:rPr>
      </w:pPr>
    </w:p>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5989"/>
      <w:bookmarkStart w:id="2" w:name="_Toc103260528"/>
      <w:bookmarkStart w:id="3"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中国建设银行股份有限公司（以下简称“建设银行”）。建设银行成立于1954年，于1998年开展资产托管业务，具备理财产品托管资格。托管人提供的托管服务内容主要包括托管资产的账户管理、资产保管、资金清算、会计核算与资产估值、投资监督和信息报告等。</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【稳添利日盈日开固收类】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【稳添利日盈日开固收类】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【稳添利日盈日开固收类】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【稳添利日盈日开固收类】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【稳添利日盈日开固收类】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【稳添利日盈日开固收类】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【稳添利日盈日开固收类】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【稳添利日盈日开固收类】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【稳添利日盈日开固收类】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4" w:name="_Toc79154665"/>
      <w:bookmarkStart w:id="5" w:name="_Toc92377131"/>
      <w:bookmarkStart w:id="6" w:name="_Toc103260529"/>
      <w:bookmarkStart w:id="7" w:name="_Toc3887"/>
      <w:r>
        <w:rPr>
          <w:rFonts w:hint="eastAsia" w:hAnsi="宋体"/>
          <w:sz w:val="28"/>
          <w:szCs w:val="28"/>
        </w:rPr>
        <w:t>第二条  理财产品基本情况</w:t>
      </w:r>
      <w:bookmarkEnd w:id="4"/>
      <w:bookmarkEnd w:id="5"/>
      <w:bookmarkEnd w:id="6"/>
      <w:bookmarkEnd w:id="7"/>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sz w:val="18"/>
                <w:szCs w:val="18"/>
              </w:rPr>
              <w:t>兴银理财稳添利日盈增利56号日开固收类理财产品</w:t>
            </w:r>
            <w:r>
              <w:rPr>
                <w:rFonts w:hint="eastAsia"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兴银稳添利日盈56号</w:t>
            </w:r>
            <w:r>
              <w:rPr>
                <w:rFonts w:hint="eastAsia" w:ascii="宋体" w:hAnsi="宋体"/>
                <w:bCs/>
                <w:color w:val="000000" w:themeColor="text1"/>
                <w:sz w:val="18"/>
                <w:szCs w:val="18"/>
                <w14:textFill>
                  <w14:solidFill>
                    <w14:schemeClr w14:val="tx1"/>
                  </w14:solidFill>
                </w14:textFill>
              </w:rPr>
              <w:t>A】（适用【A】类份额）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Z7002024002072</w:t>
            </w:r>
            <w:r>
              <w:rPr>
                <w:rFonts w:hint="eastAsia" w:ascii="宋体" w:hAnsi="宋体"/>
                <w:bCs/>
                <w:color w:val="000000" w:themeColor="text1"/>
                <w:sz w:val="18"/>
                <w:szCs w:val="18"/>
                <w14:textFill>
                  <w14:solidFill>
                    <w14:schemeClr w14:val="tx1"/>
                  </w14:solidFill>
                </w14:textFill>
              </w:rPr>
              <w:t>】投资者可依据理财产品登记编码在中国理财网(www.chinawealth.com.cn）查询产品信息。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【9K921560】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【9K92156A】</w:t>
            </w:r>
            <w:r>
              <w:rPr>
                <w:rFonts w:hint="eastAsia" w:ascii="宋体" w:hAnsi="宋体"/>
                <w:bCs/>
                <w:color w:val="000000" w:themeColor="text1"/>
                <w:sz w:val="18"/>
                <w:szCs w:val="18"/>
                <w14:textFill>
                  <w14:solidFill>
                    <w14:schemeClr w14:val="tx1"/>
                  </w14:solidFill>
                </w14:textFill>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bookmarkStart w:id="182" w:name="_GoBack"/>
            <w:bookmarkEnd w:id="182"/>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sz w:val="18"/>
                <w:szCs w:val="18"/>
              </w:rPr>
              <w:t>特别提示：当销售机构销售产品风险评级为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中国建设银行股份有限公司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w:t>
            </w:r>
            <w:r>
              <w:rPr>
                <w:rFonts w:hint="eastAsia" w:cs="Times New Roman" w:asciiTheme="minorEastAsia" w:hAnsiTheme="minorEastAsia"/>
                <w:sz w:val="18"/>
                <w:szCs w:val="18"/>
              </w:rPr>
              <w:t>4</w:t>
            </w:r>
            <w:r>
              <w:rPr>
                <w:rFonts w:cs="Times New Roman" w:asciiTheme="minorEastAsia" w:hAnsiTheme="minorEastAsia"/>
                <w:sz w:val="18"/>
                <w:szCs w:val="18"/>
              </w:rPr>
              <w:t>】年【10</w:t>
            </w:r>
            <w:r>
              <w:rPr>
                <w:rFonts w:hint="eastAsia" w:cs="Times New Roman" w:asciiTheme="minorEastAsia" w:hAnsiTheme="minorEastAsia"/>
                <w:sz w:val="18"/>
                <w:szCs w:val="18"/>
              </w:rPr>
              <w:t>】月【</w:t>
            </w:r>
            <w:r>
              <w:rPr>
                <w:rFonts w:cs="Times New Roman" w:asciiTheme="minorEastAsia" w:hAnsiTheme="minorEastAsia"/>
                <w:sz w:val="18"/>
                <w:szCs w:val="18"/>
              </w:rPr>
              <w:t>23</w:t>
            </w:r>
            <w:r>
              <w:rPr>
                <w:rFonts w:hint="eastAsia" w:cs="Times New Roman" w:asciiTheme="minorEastAsia" w:hAnsiTheme="minorEastAsia"/>
                <w:sz w:val="18"/>
                <w:szCs w:val="18"/>
              </w:rPr>
              <w:t>】日【9</w:t>
            </w:r>
            <w:r>
              <w:rPr>
                <w:rFonts w:cs="Times New Roman" w:asciiTheme="minorEastAsia" w:hAnsiTheme="minorEastAsia"/>
                <w:sz w:val="18"/>
                <w:szCs w:val="18"/>
              </w:rPr>
              <w:t>:00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【2024</w:t>
            </w:r>
            <w:r>
              <w:rPr>
                <w:rFonts w:cs="Times New Roman" w:asciiTheme="minorEastAsia" w:hAnsiTheme="minorEastAsia"/>
                <w:sz w:val="18"/>
                <w:szCs w:val="18"/>
              </w:rPr>
              <w:t>】年【10</w:t>
            </w:r>
            <w:r>
              <w:rPr>
                <w:rFonts w:hint="eastAsia" w:cs="Times New Roman" w:asciiTheme="minorEastAsia" w:hAnsiTheme="minorEastAsia"/>
                <w:sz w:val="18"/>
                <w:szCs w:val="18"/>
              </w:rPr>
              <w:t>】月【</w:t>
            </w:r>
            <w:r>
              <w:rPr>
                <w:rFonts w:cs="Times New Roman" w:asciiTheme="minorEastAsia" w:hAnsiTheme="minorEastAsia"/>
                <w:sz w:val="18"/>
                <w:szCs w:val="18"/>
              </w:rPr>
              <w:t>29</w:t>
            </w:r>
            <w:r>
              <w:rPr>
                <w:rFonts w:hint="eastAsia" w:cs="Times New Roman" w:asciiTheme="minorEastAsia" w:hAnsiTheme="minorEastAsia"/>
                <w:sz w:val="18"/>
                <w:szCs w:val="18"/>
              </w:rPr>
              <w:t>】日【1</w:t>
            </w:r>
            <w:r>
              <w:rPr>
                <w:rFonts w:cs="Times New Roman" w:asciiTheme="minorEastAsia" w:hAnsiTheme="minorEastAsia"/>
                <w:sz w:val="18"/>
                <w:szCs w:val="18"/>
              </w:rPr>
              <w:t>7:00</w:t>
            </w:r>
            <w:r>
              <w:rPr>
                <w:rFonts w:hint="eastAsia" w:cs="Times New Roman" w:asciiTheme="minorEastAsia" w:hAnsiTheme="min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hint="eastAsia" w:ascii="宋体" w:hAnsi="宋体"/>
                <w:bCs/>
                <w:sz w:val="18"/>
                <w:szCs w:val="18"/>
              </w:rPr>
              <w:t>投资者在认购期</w:t>
            </w:r>
            <w:r>
              <w:rPr>
                <w:rFonts w:ascii="宋体" w:hAnsi="宋体"/>
                <w:bCs/>
                <w:sz w:val="18"/>
                <w:szCs w:val="18"/>
              </w:rPr>
              <w:t>/募集</w:t>
            </w:r>
            <w:r>
              <w:rPr>
                <w:rFonts w:hint="eastAsia" w:ascii="宋体" w:hAnsi="宋体"/>
                <w:sz w:val="18"/>
                <w:szCs w:val="18"/>
              </w:rPr>
              <w:t>期内认购</w:t>
            </w:r>
            <w:r>
              <w:rPr>
                <w:rFonts w:hint="eastAsia" w:ascii="宋体" w:hAnsi="宋体"/>
                <w:bCs/>
                <w:sz w:val="18"/>
                <w:szCs w:val="18"/>
              </w:rPr>
              <w:t>本</w:t>
            </w:r>
            <w:r>
              <w:rPr>
                <w:rFonts w:hint="eastAsia" w:ascii="宋体" w:hAnsi="宋体"/>
                <w:sz w:val="18"/>
                <w:szCs w:val="18"/>
              </w:rPr>
              <w:t>理财</w:t>
            </w:r>
            <w:r>
              <w:rPr>
                <w:rFonts w:hint="eastAsia" w:ascii="宋体" w:hAnsi="宋体"/>
                <w:bCs/>
                <w:sz w:val="18"/>
                <w:szCs w:val="18"/>
              </w:rPr>
              <w:t>产品后，</w:t>
            </w:r>
            <w:r>
              <w:rPr>
                <w:rFonts w:hint="eastAsia" w:ascii="宋体" w:hAnsi="宋体"/>
                <w:sz w:val="18"/>
                <w:szCs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w:t>
            </w:r>
            <w:r>
              <w:rPr>
                <w:rFonts w:hint="eastAsia" w:cs="Times New Roman" w:asciiTheme="minorEastAsia" w:hAnsiTheme="minorEastAsia"/>
                <w:sz w:val="18"/>
                <w:szCs w:val="18"/>
              </w:rPr>
              <w:t>24</w:t>
            </w:r>
            <w:r>
              <w:rPr>
                <w:rFonts w:cs="Times New Roman" w:asciiTheme="minorEastAsia" w:hAnsiTheme="minorEastAsia"/>
                <w:sz w:val="18"/>
                <w:szCs w:val="18"/>
              </w:rPr>
              <w:t>】年【10</w:t>
            </w:r>
            <w:r>
              <w:rPr>
                <w:rFonts w:hint="eastAsia" w:cs="Times New Roman" w:asciiTheme="minorEastAsia" w:hAnsiTheme="minorEastAsia"/>
                <w:sz w:val="18"/>
                <w:szCs w:val="18"/>
              </w:rPr>
              <w:t>】月【</w:t>
            </w:r>
            <w:r>
              <w:rPr>
                <w:rFonts w:cs="Times New Roman" w:asciiTheme="minorEastAsia" w:hAnsiTheme="minorEastAsia"/>
                <w:sz w:val="18"/>
                <w:szCs w:val="18"/>
              </w:rPr>
              <w:t>30</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cs="Times New Roman" w:asciiTheme="minorEastAsia" w:hAnsiTheme="minorEastAsia"/>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asciiTheme="minorEastAsia" w:hAnsiTheme="minorEastAsia"/>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 xml:space="preserve">-【17：00】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【17：00】</w:t>
                  </w:r>
                  <w:r>
                    <w:rPr>
                      <w:rFonts w:hint="eastAsia" w:asciiTheme="majorEastAsia" w:hAnsiTheme="majorEastAsia" w:eastAsiaTheme="majorEastAsia"/>
                      <w:bCs/>
                      <w:sz w:val="18"/>
                      <w:szCs w:val="18"/>
                    </w:rPr>
                    <w:t xml:space="preserve">-【24：00】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【17：00】</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日后【1】个开放日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sz w:val="18"/>
                <w:szCs w:val="18"/>
              </w:rPr>
              <w:t>以</w:t>
            </w:r>
            <w:r>
              <w:rPr>
                <w:rFonts w:hint="eastAsia" w:ascii="黑体" w:hAnsi="黑体" w:eastAsia="黑体"/>
                <w:bCs/>
                <w:sz w:val="18"/>
                <w:szCs w:val="18"/>
              </w:rPr>
              <w:t>代理销售机构的展示</w:t>
            </w:r>
            <w:r>
              <w:rPr>
                <w:rFonts w:ascii="黑体" w:hAnsi="黑体" w:eastAsia="黑体"/>
                <w:bCs/>
                <w:sz w:val="18"/>
                <w:szCs w:val="18"/>
              </w:rPr>
              <w:t>为准</w:t>
            </w:r>
            <w:r>
              <w:rPr>
                <w:rFonts w:hint="eastAsia" w:ascii="黑体" w:hAnsi="黑体" w:eastAsia="黑体"/>
                <w:bCs/>
                <w:sz w:val="18"/>
                <w:szCs w:val="18"/>
              </w:rPr>
              <w:t>。</w:t>
            </w:r>
          </w:p>
          <w:p>
            <w:pPr>
              <w:spacing w:line="360" w:lineRule="auto"/>
              <w:rPr>
                <w:rFonts w:ascii="黑体" w:hAnsi="黑体" w:eastAsia="黑体"/>
                <w:sz w:val="18"/>
                <w:szCs w:val="18"/>
              </w:rPr>
            </w:pPr>
            <w:r>
              <w:rPr>
                <w:rFonts w:hint="eastAsia" w:ascii="黑体" w:hAnsi="黑体" w:eastAsia="黑体"/>
                <w:bCs/>
                <w:sz w:val="18"/>
                <w:szCs w:val="18"/>
              </w:rPr>
              <w:t>②代理销售机构的实际工作服务时段，最早不得早于销售文件约定</w:t>
            </w:r>
            <w:r>
              <w:rPr>
                <w:rFonts w:ascii="黑体" w:hAnsi="黑体" w:eastAsia="黑体"/>
                <w:bCs/>
                <w:sz w:val="18"/>
                <w:szCs w:val="18"/>
              </w:rPr>
              <w:t>的</w:t>
            </w:r>
            <w:r>
              <w:rPr>
                <w:rFonts w:hint="eastAsia" w:ascii="黑体" w:hAnsi="黑体" w:eastAsia="黑体"/>
                <w:bCs/>
                <w:sz w:val="18"/>
                <w:szCs w:val="18"/>
              </w:rPr>
              <w:t>起始时点、最晚不得晚于销售文件</w:t>
            </w:r>
            <w:r>
              <w:rPr>
                <w:rFonts w:ascii="黑体" w:hAnsi="黑体" w:eastAsia="黑体"/>
                <w:bCs/>
                <w:sz w:val="18"/>
                <w:szCs w:val="18"/>
              </w:rPr>
              <w:t>约定的</w:t>
            </w:r>
            <w:r>
              <w:rPr>
                <w:rFonts w:hint="eastAsia" w:ascii="黑体" w:hAnsi="黑体" w:eastAsia="黑体"/>
                <w:bCs/>
                <w:sz w:val="18"/>
                <w:szCs w:val="18"/>
              </w:rPr>
              <w:t>终止时点</w:t>
            </w:r>
            <w:r>
              <w:rPr>
                <w:rFonts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w:t>
            </w:r>
            <w:r>
              <w:rPr>
                <w:rFonts w:asciiTheme="majorEastAsia" w:hAnsiTheme="majorEastAsia" w:eastAsiaTheme="majorEastAsia"/>
                <w:bCs/>
                <w:sz w:val="18"/>
                <w:szCs w:val="18"/>
              </w:rPr>
              <w:t>】元；超出起点金额的部分以【0.01】元的整数</w:t>
            </w:r>
            <w:r>
              <w:rPr>
                <w:rFonts w:hint="eastAsia" w:asciiTheme="majorEastAsia" w:hAnsiTheme="majorEastAsia" w:eastAsiaTheme="majorEastAsia"/>
                <w:bCs/>
                <w:sz w:val="18"/>
                <w:szCs w:val="18"/>
              </w:rPr>
              <w:t>倍递增。</w:t>
            </w:r>
            <w:r>
              <w:rPr>
                <w:rFonts w:hint="eastAsia" w:hAnsi="宋体"/>
                <w:bCs/>
                <w:sz w:val="18"/>
                <w:szCs w:val="18"/>
              </w:rPr>
              <w:t>（适用【A】类</w:t>
            </w:r>
            <w:r>
              <w:rPr>
                <w:rFonts w:hAnsi="宋体"/>
                <w:bCs/>
                <w:sz w:val="18"/>
                <w:szCs w:val="18"/>
              </w:rPr>
              <w:t>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Ansi="宋体"/>
                <w:bCs/>
                <w:sz w:val="18"/>
                <w:szCs w:val="18"/>
              </w:rPr>
              <w:t>A</w:t>
            </w:r>
            <w:r>
              <w:rPr>
                <w:rFonts w:hint="eastAsia" w:hAnsi="宋体"/>
                <w:bCs/>
                <w:sz w:val="18"/>
                <w:szCs w:val="18"/>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ajorEastAsia" w:hAnsiTheme="majorEastAsia" w:eastAsiaTheme="majorEastAsia"/>
                <w:bCs/>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（适用【A】类</w:t>
            </w:r>
            <w:r>
              <w:rPr>
                <w:rFonts w:hAnsi="宋体"/>
                <w:bCs/>
                <w:sz w:val="18"/>
                <w:szCs w:val="18"/>
              </w:rPr>
              <w:t>份额</w:t>
            </w:r>
            <w:r>
              <w:rPr>
                <w:rFonts w:hint="eastAsia" w:hAnsi="宋体"/>
                <w:bCs/>
                <w:sz w:val="18"/>
                <w:szCs w:val="18"/>
              </w:rPr>
              <w:t>）</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cs="仿宋_GB2312" w:asciiTheme="majorEastAsia" w:hAnsiTheme="majorEastAsia" w:eastAsiaTheme="majorEastAsia"/>
                <w:kern w:val="0"/>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：管理人对本产品设定业绩比较基准：【</w:t>
            </w:r>
            <w:r>
              <w:rPr>
                <w:rFonts w:asciiTheme="majorEastAsia" w:hAnsiTheme="majorEastAsia" w:eastAsiaTheme="majorEastAsia"/>
                <w:bCs/>
                <w:sz w:val="18"/>
                <w:szCs w:val="18"/>
              </w:rPr>
              <w:t>1.80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2.60</w:t>
            </w:r>
            <w:r>
              <w:rPr>
                <w:rFonts w:hint="eastAsia" w:asciiTheme="majorEastAsia" w:hAnsiTheme="majorEastAsia" w:eastAsiaTheme="majorEastAsia"/>
                <w:bCs/>
                <w:sz w:val="18"/>
                <w:szCs w:val="18"/>
              </w:rPr>
              <w:t>%】</w:t>
            </w:r>
            <w:r>
              <w:rPr>
                <w:rFonts w:hint="eastAsia" w:asciiTheme="majorEastAsia" w:hAnsiTheme="majorEastAsia"/>
                <w:sz w:val="18"/>
              </w:rPr>
              <w:t>；</w:t>
            </w:r>
            <w:r>
              <w:rPr>
                <w:rFonts w:hint="eastAsia" w:ascii="宋体" w:hAnsi="宋体"/>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jc w:val="left"/>
              <w:rPr>
                <w:rFonts w:ascii="宋体" w:hAnsi="宋体"/>
                <w:sz w:val="18"/>
                <w:szCs w:val="18"/>
              </w:rPr>
            </w:pPr>
            <w:r>
              <w:rPr>
                <w:rFonts w:hint="eastAsia" w:hAnsi="宋体"/>
                <w:bCs/>
                <w:sz w:val="18"/>
                <w:szCs w:val="18"/>
              </w:rPr>
              <w:t>（适用【A】类</w:t>
            </w:r>
            <w:r>
              <w:rPr>
                <w:rFonts w:hAnsi="宋体"/>
                <w:bCs/>
                <w:sz w:val="18"/>
                <w:szCs w:val="18"/>
              </w:rPr>
              <w:t>份额</w:t>
            </w:r>
            <w:r>
              <w:rPr>
                <w:rFonts w:hint="eastAsia" w:hAnsi="宋体"/>
                <w:bCs/>
                <w:sz w:val="18"/>
                <w:szCs w:val="18"/>
              </w:rPr>
              <w:t>）</w:t>
            </w:r>
          </w:p>
          <w:p>
            <w:pPr>
              <w:spacing w:line="360" w:lineRule="auto"/>
              <w:jc w:val="left"/>
              <w:rPr>
                <w:rFonts w:ascii="宋体" w:hAnsi="宋体"/>
                <w:b/>
                <w:bCs/>
                <w:sz w:val="18"/>
                <w:szCs w:val="18"/>
              </w:rPr>
            </w:pPr>
            <w:r>
              <w:rPr>
                <w:rFonts w:ascii="宋体" w:hAnsi="宋体"/>
                <w:b/>
                <w:bCs/>
                <w:sz w:val="18"/>
                <w:szCs w:val="18"/>
              </w:rPr>
              <w:t>1.</w:t>
            </w:r>
            <w:r>
              <w:rPr>
                <w:rFonts w:hint="eastAsia" w:ascii="宋体" w:hAnsi="宋体"/>
                <w:b/>
                <w:bCs/>
                <w:sz w:val="18"/>
                <w:szCs w:val="18"/>
              </w:rPr>
              <w:t>理财产品的费率标准</w:t>
            </w:r>
          </w:p>
          <w:p>
            <w:pPr>
              <w:spacing w:line="360" w:lineRule="auto"/>
              <w:jc w:val="left"/>
              <w:rPr>
                <w:rFonts w:ascii="宋体" w:hAnsi="宋体"/>
                <w:sz w:val="18"/>
                <w:szCs w:val="18"/>
              </w:rPr>
            </w:pPr>
            <w:r>
              <w:rPr>
                <w:rFonts w:hint="eastAsia" w:ascii="宋体" w:hAnsi="宋体"/>
                <w:b/>
                <w:bCs/>
                <w:sz w:val="18"/>
                <w:szCs w:val="18"/>
              </w:rPr>
              <w:t>（1）认购费：</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（2）</w:t>
            </w:r>
            <w:r>
              <w:rPr>
                <w:rFonts w:ascii="宋体" w:hAnsi="宋体"/>
                <w:b/>
                <w:bCs/>
                <w:sz w:val="18"/>
                <w:szCs w:val="18"/>
              </w:rPr>
              <w:t>申购费：</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（3）赎回费：</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（4）</w:t>
            </w:r>
            <w:r>
              <w:rPr>
                <w:rFonts w:ascii="宋体" w:hAnsi="宋体"/>
                <w:b/>
                <w:bCs/>
                <w:sz w:val="18"/>
                <w:szCs w:val="18"/>
              </w:rPr>
              <w:t>销售服</w:t>
            </w:r>
            <w:r>
              <w:rPr>
                <w:rFonts w:hint="eastAsia" w:ascii="宋体" w:hAnsi="宋体"/>
                <w:b/>
                <w:bCs/>
                <w:sz w:val="18"/>
                <w:szCs w:val="18"/>
              </w:rPr>
              <w:t>务费：</w:t>
            </w:r>
            <w:r>
              <w:rPr>
                <w:rFonts w:ascii="宋体" w:hAnsi="宋体"/>
                <w:sz w:val="18"/>
                <w:szCs w:val="18"/>
              </w:rPr>
              <w:t>年化费率</w:t>
            </w:r>
            <w:r>
              <w:rPr>
                <w:rFonts w:hint="eastAsia" w:ascii="宋体" w:hAnsi="宋体"/>
                <w:sz w:val="18"/>
                <w:szCs w:val="18"/>
              </w:rPr>
              <w:t>【0</w:t>
            </w:r>
            <w:r>
              <w:rPr>
                <w:rFonts w:ascii="宋体" w:hAnsi="宋体"/>
                <w:sz w:val="18"/>
                <w:szCs w:val="18"/>
              </w:rPr>
              <w:t>.30%</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（5）投资管理费：</w:t>
            </w:r>
            <w:r>
              <w:rPr>
                <w:rFonts w:hint="eastAsia" w:ascii="宋体" w:hAnsi="宋体"/>
                <w:sz w:val="18"/>
                <w:szCs w:val="18"/>
              </w:rPr>
              <w:t>年化</w:t>
            </w:r>
            <w:r>
              <w:rPr>
                <w:rFonts w:ascii="宋体" w:hAnsi="宋体"/>
                <w:sz w:val="18"/>
                <w:szCs w:val="18"/>
              </w:rPr>
              <w:t>费率</w:t>
            </w:r>
            <w:r>
              <w:rPr>
                <w:rFonts w:hint="eastAsia" w:ascii="宋体" w:hAnsi="宋体"/>
                <w:sz w:val="18"/>
                <w:szCs w:val="18"/>
              </w:rPr>
              <w:t>【0</w:t>
            </w:r>
            <w:r>
              <w:rPr>
                <w:rFonts w:ascii="宋体" w:hAnsi="宋体"/>
                <w:sz w:val="18"/>
                <w:szCs w:val="18"/>
              </w:rPr>
              <w:t>.30%】</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（6）产品托管费：</w:t>
            </w:r>
            <w:r>
              <w:rPr>
                <w:rFonts w:hint="eastAsia" w:ascii="宋体" w:hAnsi="宋体"/>
                <w:sz w:val="18"/>
                <w:szCs w:val="18"/>
              </w:rPr>
              <w:t>年化</w:t>
            </w:r>
            <w:r>
              <w:rPr>
                <w:rFonts w:ascii="宋体" w:hAnsi="宋体"/>
                <w:sz w:val="18"/>
                <w:szCs w:val="18"/>
              </w:rPr>
              <w:t>费率</w:t>
            </w:r>
            <w:r>
              <w:rPr>
                <w:rFonts w:hint="eastAsia" w:ascii="宋体" w:hAnsi="宋体"/>
                <w:sz w:val="18"/>
                <w:szCs w:val="18"/>
              </w:rPr>
              <w:t>【0</w:t>
            </w:r>
            <w:r>
              <w:rPr>
                <w:rFonts w:ascii="宋体" w:hAnsi="宋体"/>
                <w:sz w:val="18"/>
                <w:szCs w:val="18"/>
              </w:rPr>
              <w:t>.03%</w:t>
            </w:r>
            <w:r>
              <w:rPr>
                <w:rFonts w:hint="eastAsia" w:ascii="宋体" w:hAnsi="宋体"/>
                <w:sz w:val="18"/>
                <w:szCs w:val="18"/>
              </w:rPr>
              <w:t>】。</w:t>
            </w:r>
          </w:p>
          <w:p>
            <w:pPr>
              <w:widowControl/>
              <w:spacing w:line="360" w:lineRule="auto"/>
              <w:jc w:val="left"/>
              <w:rPr>
                <w:rFonts w:ascii="宋体" w:hAnsi="宋体"/>
                <w:sz w:val="18"/>
                <w:szCs w:val="18"/>
              </w:rPr>
            </w:pPr>
            <w:r>
              <w:rPr>
                <w:rFonts w:hint="eastAsia" w:ascii="宋体" w:hAnsi="宋体"/>
                <w:b/>
                <w:bCs/>
                <w:sz w:val="18"/>
                <w:szCs w:val="18"/>
              </w:rPr>
              <w:t>（7）</w:t>
            </w:r>
            <w:r>
              <w:rPr>
                <w:rFonts w:ascii="宋体" w:hAnsi="宋体"/>
                <w:b/>
                <w:bCs/>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22117"/>
      <w:bookmarkStart w:id="9" w:name="_Toc92377132"/>
      <w:bookmarkStart w:id="10" w:name="_Toc103260530"/>
      <w:bookmarkStart w:id="11" w:name="_Toc79154666"/>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92377133"/>
      <w:bookmarkStart w:id="16" w:name="_Toc27778"/>
      <w:bookmarkStart w:id="17" w:name="_Toc79154667"/>
      <w:bookmarkStart w:id="18" w:name="_Toc103260531"/>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74065741"/>
      <w:bookmarkStart w:id="20" w:name="_Toc103260532"/>
      <w:bookmarkStart w:id="21" w:name="_Toc29948"/>
      <w:bookmarkStart w:id="22" w:name="_Toc27189"/>
      <w:bookmarkStart w:id="23" w:name="_Toc79154668"/>
      <w:bookmarkStart w:id="24" w:name="_Toc22074"/>
      <w:bookmarkStart w:id="25" w:name="_Toc6714"/>
      <w:bookmarkStart w:id="26" w:name="_Toc27226"/>
      <w:bookmarkStart w:id="27" w:name="_Toc3266"/>
      <w:bookmarkStart w:id="28" w:name="_Toc16265"/>
      <w:bookmarkStart w:id="29" w:name="_Toc24347"/>
      <w:bookmarkStart w:id="30" w:name="_Toc15203"/>
      <w:bookmarkStart w:id="31" w:name="_Toc92377134"/>
      <w:bookmarkStart w:id="32" w:name="_Toc90742688"/>
      <w:bookmarkStart w:id="33" w:name="_Toc90742321"/>
      <w:bookmarkStart w:id="34" w:name="_Toc7151"/>
      <w:bookmarkStart w:id="35" w:name="_Toc29784"/>
      <w:bookmarkStart w:id="36" w:name="_Toc90742390"/>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permStart w:id="13"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4"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w:t>
      </w:r>
      <w:r>
        <w:rPr>
          <w:rFonts w:hint="eastAsia" w:ascii="宋体" w:hAnsi="宋体"/>
          <w:sz w:val="18"/>
          <w:szCs w:val="18"/>
        </w:rPr>
        <w:t>商品和金融衍生品类资产。</w:t>
      </w:r>
    </w:p>
    <w:permEnd w:id="14"/>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本产品100%投资于债权类资产。</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141703885"/>
      <w:bookmarkStart w:id="38" w:name="_Toc21988"/>
      <w:bookmarkStart w:id="39" w:name="_Toc14893"/>
      <w:bookmarkStart w:id="40" w:name="_Toc18526"/>
      <w:bookmarkStart w:id="41" w:name="_Toc18329"/>
      <w:bookmarkStart w:id="42" w:name="_Toc74065742"/>
      <w:bookmarkStart w:id="43" w:name="_Toc1823"/>
      <w:bookmarkStart w:id="44" w:name="_Toc26986"/>
      <w:bookmarkStart w:id="45" w:name="_Toc139991735"/>
      <w:bookmarkStart w:id="46" w:name="_Toc16372"/>
      <w:bookmarkStart w:id="47" w:name="_Toc7848"/>
      <w:bookmarkStart w:id="48" w:name="_Toc79154669"/>
      <w:bookmarkStart w:id="49" w:name="_Toc92377135"/>
      <w:bookmarkStart w:id="50" w:name="_Toc17912"/>
      <w:bookmarkStart w:id="51" w:name="_Toc4741"/>
      <w:bookmarkStart w:id="52" w:name="_Toc18797"/>
      <w:bookmarkStart w:id="53" w:name="_Toc10326053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92377136"/>
      <w:bookmarkStart w:id="56" w:name="_Toc103260534"/>
      <w:bookmarkStart w:id="57" w:name="_Toc83391971"/>
      <w:bookmarkStart w:id="58" w:name="_Toc11569"/>
      <w:bookmarkStart w:id="59" w:name="_Toc4003"/>
      <w:bookmarkStart w:id="60" w:name="_Toc79154670"/>
      <w:bookmarkStart w:id="61" w:name="_Toc610"/>
      <w:bookmarkStart w:id="62" w:name="_Toc48649707"/>
      <w:bookmarkStart w:id="63" w:name="_Toc98560352"/>
      <w:bookmarkStart w:id="64" w:name="_Toc123112234"/>
      <w:bookmarkStart w:id="65" w:name="_Toc7920"/>
      <w:bookmarkStart w:id="66" w:name="_Toc123102453"/>
      <w:bookmarkStart w:id="67" w:name="_Toc1270"/>
      <w:bookmarkStart w:id="68" w:name="_Toc123051452"/>
      <w:bookmarkStart w:id="69" w:name="_Toc1427"/>
      <w:bookmarkStart w:id="70" w:name="_Toc23822"/>
      <w:bookmarkStart w:id="71" w:name="_Toc23261"/>
      <w:bookmarkStart w:id="72" w:name="_Toc17244"/>
      <w:bookmarkStart w:id="73" w:name="_Toc139991736"/>
      <w:bookmarkStart w:id="74" w:name="_Toc79392606"/>
      <w:bookmarkStart w:id="75" w:name="_Toc141703886"/>
      <w:bookmarkStart w:id="76" w:name="_Toc10463"/>
      <w:bookmarkStart w:id="77" w:name="_Toc74065743"/>
      <w:bookmarkStart w:id="78" w:name="_Toc2073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sz w:val="18"/>
          <w:szCs w:val="18"/>
        </w:rPr>
        <w:t>本产品存续期间，每周进行一次估值。如遇产品申购日/赎回日、季度、半年度、年度末等时间节点管理人将增加估值日。</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31644"/>
      <w:bookmarkStart w:id="81" w:name="_Toc139991737"/>
      <w:bookmarkStart w:id="82" w:name="_Toc3601"/>
      <w:bookmarkStart w:id="83" w:name="_Toc123051453"/>
      <w:bookmarkStart w:id="84" w:name="_Toc15143"/>
      <w:bookmarkStart w:id="85" w:name="_Toc123102454"/>
      <w:bookmarkStart w:id="86" w:name="_Toc12245"/>
      <w:bookmarkStart w:id="87" w:name="_Toc123112235"/>
      <w:bookmarkStart w:id="88" w:name="_Toc31653"/>
      <w:bookmarkStart w:id="89" w:name="_Toc92377137"/>
      <w:bookmarkStart w:id="90" w:name="_Toc26207"/>
      <w:bookmarkStart w:id="91" w:name="_Toc14835"/>
      <w:bookmarkStart w:id="92" w:name="_Toc79154671"/>
      <w:bookmarkStart w:id="93" w:name="_Toc18706"/>
      <w:bookmarkStart w:id="94" w:name="_Toc6405"/>
      <w:bookmarkStart w:id="95" w:name="_Toc74065744"/>
      <w:bookmarkStart w:id="96" w:name="_Toc31235"/>
      <w:bookmarkStart w:id="97" w:name="_Toc29251"/>
      <w:bookmarkStart w:id="98" w:name="_Toc103260535"/>
      <w:bookmarkStart w:id="99" w:name="_Toc141703887"/>
      <w:bookmarkStart w:id="100" w:name="_Toc985603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15118234"/>
      <w:bookmarkStart w:id="103" w:name="_Toc523711668"/>
      <w:bookmarkStart w:id="104" w:name="_Toc57530239"/>
      <w:bookmarkStart w:id="105"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ermEnd w:id="21"/>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25574"/>
      <w:bookmarkEnd w:id="106"/>
      <w:bookmarkStart w:id="107" w:name="_Hlt88897298"/>
      <w:bookmarkEnd w:id="107"/>
      <w:bookmarkStart w:id="108" w:name="_Toc25783"/>
      <w:bookmarkStart w:id="109" w:name="_Toc11030"/>
      <w:bookmarkStart w:id="110" w:name="_Toc9706"/>
      <w:bookmarkStart w:id="111" w:name="_Toc74065745"/>
      <w:bookmarkStart w:id="112" w:name="_Toc4559"/>
      <w:bookmarkStart w:id="113" w:name="_Toc141703888"/>
      <w:bookmarkStart w:id="114" w:name="_Toc7058"/>
      <w:bookmarkStart w:id="115" w:name="_Toc98560354"/>
      <w:bookmarkStart w:id="116" w:name="_Toc3771"/>
      <w:bookmarkStart w:id="117" w:name="_Toc6447"/>
      <w:bookmarkStart w:id="118" w:name="_Toc10650"/>
      <w:bookmarkStart w:id="119" w:name="_Toc79392583"/>
      <w:bookmarkStart w:id="120" w:name="_Toc3321"/>
      <w:bookmarkStart w:id="121" w:name="_Toc79154672"/>
      <w:bookmarkStart w:id="122" w:name="_Toc18567"/>
      <w:bookmarkStart w:id="123" w:name="_Toc123102455"/>
      <w:bookmarkStart w:id="124" w:name="_Toc103260536"/>
      <w:bookmarkStart w:id="125" w:name="_Toc20951"/>
      <w:bookmarkStart w:id="126" w:name="_Toc123112236"/>
      <w:bookmarkStart w:id="127" w:name="_Toc123051454"/>
      <w:bookmarkStart w:id="128" w:name="_Toc92377138"/>
      <w:bookmarkStart w:id="129" w:name="_Toc13999173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宋体" w:hAnsi="宋体"/>
          <w:kern w:val="0"/>
          <w:sz w:val="18"/>
          <w:szCs w:val="18"/>
        </w:rPr>
        <w:t>本产品</w:t>
      </w:r>
      <w:r>
        <w:rPr>
          <w:rFonts w:ascii="宋体" w:hAnsi="宋体"/>
          <w:kern w:val="0"/>
          <w:sz w:val="18"/>
          <w:szCs w:val="18"/>
        </w:rPr>
        <w:t>不收取超额业绩报酬。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1745"/>
      <w:bookmarkStart w:id="131" w:name="_Toc3963"/>
      <w:r>
        <w:br w:type="page"/>
      </w:r>
      <w:bookmarkStart w:id="132" w:name="_Toc21735"/>
      <w:bookmarkStart w:id="133" w:name="_Toc79154673"/>
      <w:bookmarkStart w:id="134" w:name="_Toc103260537"/>
      <w:bookmarkStart w:id="135" w:name="_Toc123102456"/>
      <w:bookmarkStart w:id="136" w:name="_Toc725"/>
      <w:bookmarkStart w:id="137" w:name="_Toc92377139"/>
      <w:bookmarkStart w:id="138" w:name="_Toc16164"/>
      <w:bookmarkStart w:id="139" w:name="_Toc31821"/>
      <w:bookmarkStart w:id="140" w:name="_Toc74065746"/>
      <w:bookmarkStart w:id="141" w:name="_Toc98560355"/>
      <w:bookmarkStart w:id="142" w:name="_Toc141703889"/>
      <w:bookmarkStart w:id="143" w:name="_Toc139991739"/>
      <w:bookmarkStart w:id="144" w:name="_Toc3572"/>
      <w:bookmarkStart w:id="145" w:name="_Toc123051455"/>
      <w:bookmarkStart w:id="146" w:name="_Toc123112237"/>
      <w:bookmarkStart w:id="147" w:name="_Toc18206"/>
      <w:bookmarkStart w:id="148" w:name="_Toc3080"/>
      <w:bookmarkStart w:id="149" w:name="_Toc10398"/>
      <w:bookmarkStart w:id="150" w:name="_Toc19648"/>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57530252"/>
      <w:bookmarkStart w:id="152" w:name="_Toc15118245"/>
      <w:bookmarkStart w:id="15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51"/>
    <w:bookmarkEnd w:id="152"/>
    <w:bookmarkEnd w:id="153"/>
    <w:p>
      <w:pPr>
        <w:pStyle w:val="2"/>
        <w:spacing w:before="0" w:after="0" w:line="360" w:lineRule="auto"/>
        <w:jc w:val="center"/>
        <w:rPr>
          <w:rFonts w:ascii="Times New Roman"/>
          <w:sz w:val="18"/>
          <w:szCs w:val="18"/>
        </w:rPr>
      </w:pPr>
      <w:r>
        <w:rPr>
          <w:rFonts w:ascii="Times New Roman"/>
          <w:b w:val="0"/>
          <w:bCs w:val="0"/>
          <w:kern w:val="2"/>
        </w:rPr>
        <w:br w:type="page"/>
      </w:r>
      <w:bookmarkStart w:id="154" w:name="_Toc103260538"/>
      <w:bookmarkStart w:id="155" w:name="_Toc92377140"/>
      <w:bookmarkStart w:id="156" w:name="_Toc23820"/>
      <w:bookmarkStart w:id="157" w:name="_Toc79154674"/>
      <w:bookmarkStart w:id="158" w:name="_Toc32584"/>
      <w:bookmarkStart w:id="159" w:name="_Toc123112238"/>
      <w:bookmarkStart w:id="160" w:name="_Toc3329"/>
      <w:bookmarkStart w:id="161" w:name="_Toc21237"/>
      <w:bookmarkStart w:id="162" w:name="_Toc139991740"/>
      <w:bookmarkStart w:id="163" w:name="_Toc79392622"/>
      <w:bookmarkStart w:id="164" w:name="_Toc32092"/>
      <w:bookmarkStart w:id="165" w:name="_Toc5170"/>
      <w:bookmarkStart w:id="166" w:name="_Toc29408"/>
      <w:bookmarkStart w:id="167" w:name="_Toc17198"/>
      <w:bookmarkStart w:id="168" w:name="_Toc74065747"/>
      <w:bookmarkStart w:id="169" w:name="_Toc123102457"/>
      <w:bookmarkStart w:id="170" w:name="_Toc8791"/>
      <w:bookmarkStart w:id="171" w:name="_Toc98560356"/>
      <w:bookmarkStart w:id="172" w:name="_Toc83391975"/>
      <w:bookmarkStart w:id="173" w:name="_Toc739"/>
      <w:bookmarkStart w:id="174" w:name="_Toc141703890"/>
      <w:bookmarkStart w:id="175" w:name="_Toc48649708"/>
      <w:bookmarkStart w:id="176" w:name="_Toc17920"/>
      <w:bookmarkStart w:id="177" w:name="_Toc123051456"/>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w:t>
      </w:r>
      <w:r>
        <w:rPr>
          <w:rFonts w:hint="eastAsia" w:ascii="宋体" w:hAnsi="宋体"/>
          <w:bCs/>
          <w:sz w:val="18"/>
          <w:szCs w:val="18"/>
        </w:rPr>
        <w:t>/估值日</w:t>
      </w:r>
      <w:r>
        <w:rPr>
          <w:rFonts w:ascii="宋体" w:hAnsi="宋体"/>
          <w:bCs/>
          <w:sz w:val="18"/>
          <w:szCs w:val="18"/>
        </w:rPr>
        <w:t>公告</w:t>
      </w:r>
    </w:p>
    <w:p>
      <w:pPr>
        <w:spacing w:line="360" w:lineRule="auto"/>
        <w:ind w:firstLine="360" w:firstLineChars="200"/>
        <w:rPr>
          <w:rFonts w:ascii="宋体" w:hAnsi="宋体"/>
          <w:bCs/>
          <w:sz w:val="18"/>
          <w:szCs w:val="18"/>
        </w:rPr>
      </w:pPr>
      <w:permStart w:id="23"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3"/>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78" w:name="_Toc79154675"/>
      <w:bookmarkStart w:id="179" w:name="_Toc103260539"/>
      <w:bookmarkStart w:id="180" w:name="_Toc9986"/>
      <w:bookmarkStart w:id="181"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4"/>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10</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readOnly" w:enforcement="1" w:cryptProviderType="rsaAES" w:cryptAlgorithmClass="hash" w:cryptAlgorithmType="typeAny" w:cryptAlgorithmSid="14" w:cryptSpinCount="100000" w:hash="XBAfdw8oLS6JcumGd5cqj97M5kw4dg/DAVfrda+O5Ekc4eH+8QQFtnaoB/9rsZNtX69Up+118arNGNkL4pAQZw==" w:salt="IVX8wyqufac6EQsoh/wX2Q=="/>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266"/>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1002"/>
    <w:rsid w:val="0007152B"/>
    <w:rsid w:val="00073A90"/>
    <w:rsid w:val="000747D8"/>
    <w:rsid w:val="0007672E"/>
    <w:rsid w:val="0007760F"/>
    <w:rsid w:val="000776F7"/>
    <w:rsid w:val="00077A54"/>
    <w:rsid w:val="00077C13"/>
    <w:rsid w:val="00080277"/>
    <w:rsid w:val="0008037A"/>
    <w:rsid w:val="00080815"/>
    <w:rsid w:val="00081DC7"/>
    <w:rsid w:val="000826C9"/>
    <w:rsid w:val="00082E45"/>
    <w:rsid w:val="00085DD5"/>
    <w:rsid w:val="0009086F"/>
    <w:rsid w:val="00091121"/>
    <w:rsid w:val="00092A5F"/>
    <w:rsid w:val="00093A71"/>
    <w:rsid w:val="00094CA6"/>
    <w:rsid w:val="00094DDA"/>
    <w:rsid w:val="00095235"/>
    <w:rsid w:val="00097047"/>
    <w:rsid w:val="000A0882"/>
    <w:rsid w:val="000A0CC9"/>
    <w:rsid w:val="000A0DC8"/>
    <w:rsid w:val="000A1E0C"/>
    <w:rsid w:val="000A3063"/>
    <w:rsid w:val="000A35E5"/>
    <w:rsid w:val="000A45C6"/>
    <w:rsid w:val="000A4B67"/>
    <w:rsid w:val="000A57AC"/>
    <w:rsid w:val="000A5A4A"/>
    <w:rsid w:val="000A5AAB"/>
    <w:rsid w:val="000B00D8"/>
    <w:rsid w:val="000B2D04"/>
    <w:rsid w:val="000B378B"/>
    <w:rsid w:val="000B6819"/>
    <w:rsid w:val="000B7F67"/>
    <w:rsid w:val="000C31AC"/>
    <w:rsid w:val="000C3B81"/>
    <w:rsid w:val="000C426E"/>
    <w:rsid w:val="000C69CB"/>
    <w:rsid w:val="000C6BF4"/>
    <w:rsid w:val="000C7C96"/>
    <w:rsid w:val="000D0C3A"/>
    <w:rsid w:val="000D10B1"/>
    <w:rsid w:val="000D1473"/>
    <w:rsid w:val="000D19CF"/>
    <w:rsid w:val="000D2623"/>
    <w:rsid w:val="000D3A4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1A87"/>
    <w:rsid w:val="00112922"/>
    <w:rsid w:val="001139C8"/>
    <w:rsid w:val="001157E6"/>
    <w:rsid w:val="00115A4C"/>
    <w:rsid w:val="00116240"/>
    <w:rsid w:val="00117B00"/>
    <w:rsid w:val="00121A98"/>
    <w:rsid w:val="00122AA4"/>
    <w:rsid w:val="00122E28"/>
    <w:rsid w:val="001232D0"/>
    <w:rsid w:val="00123BAC"/>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114"/>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A6F10"/>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31B"/>
    <w:rsid w:val="0024456C"/>
    <w:rsid w:val="0024625D"/>
    <w:rsid w:val="00246CD8"/>
    <w:rsid w:val="00247F2A"/>
    <w:rsid w:val="002509C7"/>
    <w:rsid w:val="00251975"/>
    <w:rsid w:val="00252788"/>
    <w:rsid w:val="002533A3"/>
    <w:rsid w:val="00253B8C"/>
    <w:rsid w:val="00254D9A"/>
    <w:rsid w:val="00255373"/>
    <w:rsid w:val="002553DF"/>
    <w:rsid w:val="0025557C"/>
    <w:rsid w:val="002556DD"/>
    <w:rsid w:val="0025790B"/>
    <w:rsid w:val="00262082"/>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97F64"/>
    <w:rsid w:val="002A1894"/>
    <w:rsid w:val="002A2964"/>
    <w:rsid w:val="002A3DA0"/>
    <w:rsid w:val="002A484C"/>
    <w:rsid w:val="002A6688"/>
    <w:rsid w:val="002B0460"/>
    <w:rsid w:val="002B0A68"/>
    <w:rsid w:val="002B1C83"/>
    <w:rsid w:val="002B2349"/>
    <w:rsid w:val="002B389F"/>
    <w:rsid w:val="002B4AAF"/>
    <w:rsid w:val="002B5421"/>
    <w:rsid w:val="002B6616"/>
    <w:rsid w:val="002B67C3"/>
    <w:rsid w:val="002B75A8"/>
    <w:rsid w:val="002C0CF5"/>
    <w:rsid w:val="002C3DA6"/>
    <w:rsid w:val="002C3DD6"/>
    <w:rsid w:val="002C446D"/>
    <w:rsid w:val="002C6117"/>
    <w:rsid w:val="002C6DB5"/>
    <w:rsid w:val="002D1DEF"/>
    <w:rsid w:val="002D3AB7"/>
    <w:rsid w:val="002D3AEF"/>
    <w:rsid w:val="002D6AFD"/>
    <w:rsid w:val="002D7737"/>
    <w:rsid w:val="002E09AE"/>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2011E"/>
    <w:rsid w:val="00320153"/>
    <w:rsid w:val="003224C7"/>
    <w:rsid w:val="00327E26"/>
    <w:rsid w:val="00330DD8"/>
    <w:rsid w:val="00331380"/>
    <w:rsid w:val="00331423"/>
    <w:rsid w:val="00331AA1"/>
    <w:rsid w:val="00332367"/>
    <w:rsid w:val="0033357B"/>
    <w:rsid w:val="0033466C"/>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E4F45"/>
    <w:rsid w:val="003F1FD6"/>
    <w:rsid w:val="003F4B74"/>
    <w:rsid w:val="003F52BA"/>
    <w:rsid w:val="00400144"/>
    <w:rsid w:val="00400D54"/>
    <w:rsid w:val="0040151D"/>
    <w:rsid w:val="00403CD7"/>
    <w:rsid w:val="004043E5"/>
    <w:rsid w:val="00404A76"/>
    <w:rsid w:val="00404C4F"/>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4DA3"/>
    <w:rsid w:val="004365C7"/>
    <w:rsid w:val="004369A7"/>
    <w:rsid w:val="0043725F"/>
    <w:rsid w:val="00437AC7"/>
    <w:rsid w:val="00440E4C"/>
    <w:rsid w:val="0044130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6864"/>
    <w:rsid w:val="00466F57"/>
    <w:rsid w:val="00467C9D"/>
    <w:rsid w:val="00470261"/>
    <w:rsid w:val="004711A9"/>
    <w:rsid w:val="00471ABA"/>
    <w:rsid w:val="00477510"/>
    <w:rsid w:val="00480786"/>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A7A4F"/>
    <w:rsid w:val="004B0D40"/>
    <w:rsid w:val="004B1194"/>
    <w:rsid w:val="004B1599"/>
    <w:rsid w:val="004B3136"/>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971"/>
    <w:rsid w:val="004D6C75"/>
    <w:rsid w:val="004D6C88"/>
    <w:rsid w:val="004E08E7"/>
    <w:rsid w:val="004E17E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D3F"/>
    <w:rsid w:val="00587E86"/>
    <w:rsid w:val="005905CC"/>
    <w:rsid w:val="0059345F"/>
    <w:rsid w:val="005942B5"/>
    <w:rsid w:val="005964FC"/>
    <w:rsid w:val="00596640"/>
    <w:rsid w:val="005A0CDE"/>
    <w:rsid w:val="005A1A2E"/>
    <w:rsid w:val="005A2814"/>
    <w:rsid w:val="005A2F58"/>
    <w:rsid w:val="005A52CE"/>
    <w:rsid w:val="005A5694"/>
    <w:rsid w:val="005A60A3"/>
    <w:rsid w:val="005B14F6"/>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0EF7"/>
    <w:rsid w:val="005E1F5B"/>
    <w:rsid w:val="005E2522"/>
    <w:rsid w:val="005E34A7"/>
    <w:rsid w:val="005E3ECC"/>
    <w:rsid w:val="005E6FB7"/>
    <w:rsid w:val="005F0064"/>
    <w:rsid w:val="005F2F17"/>
    <w:rsid w:val="005F30D3"/>
    <w:rsid w:val="005F379A"/>
    <w:rsid w:val="005F4287"/>
    <w:rsid w:val="005F443B"/>
    <w:rsid w:val="005F469C"/>
    <w:rsid w:val="005F7FD5"/>
    <w:rsid w:val="0060066F"/>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0FF"/>
    <w:rsid w:val="00631736"/>
    <w:rsid w:val="006328AE"/>
    <w:rsid w:val="0064020E"/>
    <w:rsid w:val="0064076F"/>
    <w:rsid w:val="0064087A"/>
    <w:rsid w:val="00640F0B"/>
    <w:rsid w:val="00642A61"/>
    <w:rsid w:val="006439C3"/>
    <w:rsid w:val="006451BF"/>
    <w:rsid w:val="006453CC"/>
    <w:rsid w:val="0064589D"/>
    <w:rsid w:val="006468C6"/>
    <w:rsid w:val="00646E40"/>
    <w:rsid w:val="00647424"/>
    <w:rsid w:val="006476D3"/>
    <w:rsid w:val="00652FE7"/>
    <w:rsid w:val="0065431E"/>
    <w:rsid w:val="0065499A"/>
    <w:rsid w:val="00654FEC"/>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349"/>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1E3"/>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979BF"/>
    <w:rsid w:val="007A104C"/>
    <w:rsid w:val="007A2250"/>
    <w:rsid w:val="007A2E91"/>
    <w:rsid w:val="007A3563"/>
    <w:rsid w:val="007A56C3"/>
    <w:rsid w:val="007A610A"/>
    <w:rsid w:val="007B095E"/>
    <w:rsid w:val="007B1D1D"/>
    <w:rsid w:val="007B256F"/>
    <w:rsid w:val="007B2905"/>
    <w:rsid w:val="007B335E"/>
    <w:rsid w:val="007B3CAC"/>
    <w:rsid w:val="007B435B"/>
    <w:rsid w:val="007B6FF0"/>
    <w:rsid w:val="007B73D8"/>
    <w:rsid w:val="007B7B37"/>
    <w:rsid w:val="007B7E70"/>
    <w:rsid w:val="007C0495"/>
    <w:rsid w:val="007C67CB"/>
    <w:rsid w:val="007D115D"/>
    <w:rsid w:val="007D1185"/>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309"/>
    <w:rsid w:val="00827DAF"/>
    <w:rsid w:val="008306A2"/>
    <w:rsid w:val="00830FAF"/>
    <w:rsid w:val="00831F70"/>
    <w:rsid w:val="0083260D"/>
    <w:rsid w:val="00833134"/>
    <w:rsid w:val="00833713"/>
    <w:rsid w:val="00833D9B"/>
    <w:rsid w:val="008340FE"/>
    <w:rsid w:val="00835A40"/>
    <w:rsid w:val="00835AA0"/>
    <w:rsid w:val="00835FBF"/>
    <w:rsid w:val="00836DA8"/>
    <w:rsid w:val="00836ECE"/>
    <w:rsid w:val="00840600"/>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74A"/>
    <w:rsid w:val="008912D3"/>
    <w:rsid w:val="008914CB"/>
    <w:rsid w:val="008937B1"/>
    <w:rsid w:val="00894A43"/>
    <w:rsid w:val="00895477"/>
    <w:rsid w:val="00895F6F"/>
    <w:rsid w:val="008A15AE"/>
    <w:rsid w:val="008A1DBB"/>
    <w:rsid w:val="008A2A18"/>
    <w:rsid w:val="008A2EBF"/>
    <w:rsid w:val="008A4832"/>
    <w:rsid w:val="008A6A39"/>
    <w:rsid w:val="008B185F"/>
    <w:rsid w:val="008B3113"/>
    <w:rsid w:val="008B45F2"/>
    <w:rsid w:val="008B4E65"/>
    <w:rsid w:val="008B50B7"/>
    <w:rsid w:val="008B5744"/>
    <w:rsid w:val="008B7818"/>
    <w:rsid w:val="008B7C24"/>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648"/>
    <w:rsid w:val="00912C9D"/>
    <w:rsid w:val="00913112"/>
    <w:rsid w:val="00915499"/>
    <w:rsid w:val="00916595"/>
    <w:rsid w:val="009169DE"/>
    <w:rsid w:val="00922E94"/>
    <w:rsid w:val="00924CB1"/>
    <w:rsid w:val="009252AF"/>
    <w:rsid w:val="00925905"/>
    <w:rsid w:val="00925FC9"/>
    <w:rsid w:val="00926039"/>
    <w:rsid w:val="009275C5"/>
    <w:rsid w:val="00927772"/>
    <w:rsid w:val="00931E88"/>
    <w:rsid w:val="00933838"/>
    <w:rsid w:val="00933939"/>
    <w:rsid w:val="00934162"/>
    <w:rsid w:val="009342D4"/>
    <w:rsid w:val="00936818"/>
    <w:rsid w:val="009369EF"/>
    <w:rsid w:val="00936A52"/>
    <w:rsid w:val="00940B15"/>
    <w:rsid w:val="00940DBA"/>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418D"/>
    <w:rsid w:val="009A520C"/>
    <w:rsid w:val="009A75FE"/>
    <w:rsid w:val="009B137E"/>
    <w:rsid w:val="009B2144"/>
    <w:rsid w:val="009B2D08"/>
    <w:rsid w:val="009B6315"/>
    <w:rsid w:val="009B6C73"/>
    <w:rsid w:val="009C4645"/>
    <w:rsid w:val="009C59F9"/>
    <w:rsid w:val="009C63B1"/>
    <w:rsid w:val="009C6A1A"/>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2FA1"/>
    <w:rsid w:val="00AD32D9"/>
    <w:rsid w:val="00AD3352"/>
    <w:rsid w:val="00AD47E3"/>
    <w:rsid w:val="00AD4A59"/>
    <w:rsid w:val="00AD5746"/>
    <w:rsid w:val="00AD60A8"/>
    <w:rsid w:val="00AD64B8"/>
    <w:rsid w:val="00AE089F"/>
    <w:rsid w:val="00AE36AF"/>
    <w:rsid w:val="00AE3F46"/>
    <w:rsid w:val="00AE4061"/>
    <w:rsid w:val="00AE5733"/>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1FF5"/>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1AA9"/>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28B"/>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054E"/>
    <w:rsid w:val="00BB18C4"/>
    <w:rsid w:val="00BB4BBA"/>
    <w:rsid w:val="00BB505E"/>
    <w:rsid w:val="00BB681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29D"/>
    <w:rsid w:val="00C03970"/>
    <w:rsid w:val="00C04AA0"/>
    <w:rsid w:val="00C060B9"/>
    <w:rsid w:val="00C06806"/>
    <w:rsid w:val="00C0746C"/>
    <w:rsid w:val="00C07ED9"/>
    <w:rsid w:val="00C11341"/>
    <w:rsid w:val="00C15A5E"/>
    <w:rsid w:val="00C17352"/>
    <w:rsid w:val="00C17507"/>
    <w:rsid w:val="00C17BFA"/>
    <w:rsid w:val="00C22767"/>
    <w:rsid w:val="00C22C2F"/>
    <w:rsid w:val="00C24F78"/>
    <w:rsid w:val="00C25992"/>
    <w:rsid w:val="00C267E3"/>
    <w:rsid w:val="00C27B64"/>
    <w:rsid w:val="00C30167"/>
    <w:rsid w:val="00C308DC"/>
    <w:rsid w:val="00C31AC5"/>
    <w:rsid w:val="00C31CE3"/>
    <w:rsid w:val="00C3206E"/>
    <w:rsid w:val="00C35064"/>
    <w:rsid w:val="00C3561A"/>
    <w:rsid w:val="00C365F1"/>
    <w:rsid w:val="00C36EA2"/>
    <w:rsid w:val="00C37F27"/>
    <w:rsid w:val="00C40CC6"/>
    <w:rsid w:val="00C41E59"/>
    <w:rsid w:val="00C43DC0"/>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83C57"/>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1BB"/>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E84"/>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1A7D"/>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8E5"/>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1F15"/>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381"/>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1FD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5"/>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6E7D"/>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6ADA"/>
    <w:rsid w:val="00F9781A"/>
    <w:rsid w:val="00FA057C"/>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654C82"/>
    <w:rsid w:val="020A6A96"/>
    <w:rsid w:val="0356786B"/>
    <w:rsid w:val="04586FE9"/>
    <w:rsid w:val="046E31C1"/>
    <w:rsid w:val="056C4F65"/>
    <w:rsid w:val="05B03285"/>
    <w:rsid w:val="06F4696E"/>
    <w:rsid w:val="07245E56"/>
    <w:rsid w:val="09FB7353"/>
    <w:rsid w:val="0C023D8C"/>
    <w:rsid w:val="0C225D7B"/>
    <w:rsid w:val="0D544AD8"/>
    <w:rsid w:val="0E9022D3"/>
    <w:rsid w:val="0E94232E"/>
    <w:rsid w:val="0EDE05BD"/>
    <w:rsid w:val="0F025487"/>
    <w:rsid w:val="0F1306D5"/>
    <w:rsid w:val="10365F82"/>
    <w:rsid w:val="10AB63B0"/>
    <w:rsid w:val="11295396"/>
    <w:rsid w:val="14740EE4"/>
    <w:rsid w:val="147C2A03"/>
    <w:rsid w:val="163E2FB7"/>
    <w:rsid w:val="17101A9E"/>
    <w:rsid w:val="17622796"/>
    <w:rsid w:val="17925B3D"/>
    <w:rsid w:val="19B03844"/>
    <w:rsid w:val="19F32D28"/>
    <w:rsid w:val="1A48157B"/>
    <w:rsid w:val="1AAA799F"/>
    <w:rsid w:val="1B9930ED"/>
    <w:rsid w:val="1BAC7095"/>
    <w:rsid w:val="1BD70953"/>
    <w:rsid w:val="1BF87698"/>
    <w:rsid w:val="1D28083B"/>
    <w:rsid w:val="1E585AB7"/>
    <w:rsid w:val="1EB160C2"/>
    <w:rsid w:val="1FF145B9"/>
    <w:rsid w:val="2193546F"/>
    <w:rsid w:val="22356EE1"/>
    <w:rsid w:val="26F50BA9"/>
    <w:rsid w:val="27BD5E26"/>
    <w:rsid w:val="285E4249"/>
    <w:rsid w:val="29026D00"/>
    <w:rsid w:val="29E373E5"/>
    <w:rsid w:val="2B7E7995"/>
    <w:rsid w:val="2C1C6772"/>
    <w:rsid w:val="2EA421B8"/>
    <w:rsid w:val="2EA644DF"/>
    <w:rsid w:val="2EFA4D05"/>
    <w:rsid w:val="2FB532A0"/>
    <w:rsid w:val="3035346F"/>
    <w:rsid w:val="31640B6A"/>
    <w:rsid w:val="319C4BEA"/>
    <w:rsid w:val="34663B5D"/>
    <w:rsid w:val="34C829B2"/>
    <w:rsid w:val="352B7180"/>
    <w:rsid w:val="35381804"/>
    <w:rsid w:val="36146FAD"/>
    <w:rsid w:val="362A486D"/>
    <w:rsid w:val="386A3F56"/>
    <w:rsid w:val="3A810EF7"/>
    <w:rsid w:val="3A842191"/>
    <w:rsid w:val="3ACF0F3F"/>
    <w:rsid w:val="3B39051F"/>
    <w:rsid w:val="3B7626CB"/>
    <w:rsid w:val="3C3802E9"/>
    <w:rsid w:val="3E586AB8"/>
    <w:rsid w:val="3E5C1B1D"/>
    <w:rsid w:val="3EAE14E9"/>
    <w:rsid w:val="3EFA7065"/>
    <w:rsid w:val="3FD261A6"/>
    <w:rsid w:val="414C2E75"/>
    <w:rsid w:val="41F15766"/>
    <w:rsid w:val="42EB2F9C"/>
    <w:rsid w:val="42F736A3"/>
    <w:rsid w:val="439D563D"/>
    <w:rsid w:val="443C724B"/>
    <w:rsid w:val="45226963"/>
    <w:rsid w:val="46640412"/>
    <w:rsid w:val="479A6CA5"/>
    <w:rsid w:val="4AAE28AC"/>
    <w:rsid w:val="4AD06887"/>
    <w:rsid w:val="4C354C02"/>
    <w:rsid w:val="4D39606F"/>
    <w:rsid w:val="4D9F6648"/>
    <w:rsid w:val="4EB642FA"/>
    <w:rsid w:val="4F8E3D4D"/>
    <w:rsid w:val="5171747E"/>
    <w:rsid w:val="53063B85"/>
    <w:rsid w:val="533C1961"/>
    <w:rsid w:val="53B3493A"/>
    <w:rsid w:val="53EE2EEC"/>
    <w:rsid w:val="546D09D5"/>
    <w:rsid w:val="54715A31"/>
    <w:rsid w:val="5537323C"/>
    <w:rsid w:val="55855837"/>
    <w:rsid w:val="55B656DE"/>
    <w:rsid w:val="55E83741"/>
    <w:rsid w:val="56503211"/>
    <w:rsid w:val="580710CE"/>
    <w:rsid w:val="58600494"/>
    <w:rsid w:val="598B567E"/>
    <w:rsid w:val="5BA35A94"/>
    <w:rsid w:val="5C624734"/>
    <w:rsid w:val="5D5803D9"/>
    <w:rsid w:val="5EB9123F"/>
    <w:rsid w:val="5FE91ABC"/>
    <w:rsid w:val="605365C2"/>
    <w:rsid w:val="628E734C"/>
    <w:rsid w:val="62BD3A82"/>
    <w:rsid w:val="62C45E38"/>
    <w:rsid w:val="6580603B"/>
    <w:rsid w:val="662270BB"/>
    <w:rsid w:val="66A34D18"/>
    <w:rsid w:val="682A44E1"/>
    <w:rsid w:val="68C7223A"/>
    <w:rsid w:val="68EF6886"/>
    <w:rsid w:val="6A8739CF"/>
    <w:rsid w:val="6C2B2E22"/>
    <w:rsid w:val="6D040B5C"/>
    <w:rsid w:val="6EAA7DFD"/>
    <w:rsid w:val="6F315DAE"/>
    <w:rsid w:val="6FDD1093"/>
    <w:rsid w:val="709C0126"/>
    <w:rsid w:val="73D736B7"/>
    <w:rsid w:val="76022652"/>
    <w:rsid w:val="768501BE"/>
    <w:rsid w:val="76C8601E"/>
    <w:rsid w:val="770C74D3"/>
    <w:rsid w:val="77150144"/>
    <w:rsid w:val="7AC82DE4"/>
    <w:rsid w:val="7BEA1CFE"/>
    <w:rsid w:val="7D803772"/>
    <w:rsid w:val="7D80556D"/>
    <w:rsid w:val="7D837716"/>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427F39C5-641A-433E-AADD-B310A9558399}">
  <ds:schemaRefs/>
</ds:datastoreItem>
</file>

<file path=customXml/itemProps11.xml><?xml version="1.0" encoding="utf-8"?>
<ds:datastoreItem xmlns:ds="http://schemas.openxmlformats.org/officeDocument/2006/customXml" ds:itemID="{1A3BDF38-4832-4575-A8AB-7A1679738229}">
  <ds:schemaRefs/>
</ds:datastoreItem>
</file>

<file path=customXml/itemProps12.xml><?xml version="1.0" encoding="utf-8"?>
<ds:datastoreItem xmlns:ds="http://schemas.openxmlformats.org/officeDocument/2006/customXml" ds:itemID="{2108FF18-8EC8-4170-A536-1AA8E39CC797}">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E6D3D55C-3DD8-4C31-8069-E5508DD844FB}">
  <ds:schemaRefs/>
</ds:datastoreItem>
</file>

<file path=customXml/itemProps16.xml><?xml version="1.0" encoding="utf-8"?>
<ds:datastoreItem xmlns:ds="http://schemas.openxmlformats.org/officeDocument/2006/customXml" ds:itemID="{7E5C9D84-6DB6-48FB-8632-D5279FC233C8}">
  <ds:schemaRefs/>
</ds:datastoreItem>
</file>

<file path=customXml/itemProps17.xml><?xml version="1.0" encoding="utf-8"?>
<ds:datastoreItem xmlns:ds="http://schemas.openxmlformats.org/officeDocument/2006/customXml" ds:itemID="{3A3C3A8D-C5E4-45AF-8B48-C3BF528808AD}">
  <ds:schemaRefs/>
</ds:datastoreItem>
</file>

<file path=customXml/itemProps18.xml><?xml version="1.0" encoding="utf-8"?>
<ds:datastoreItem xmlns:ds="http://schemas.openxmlformats.org/officeDocument/2006/customXml" ds:itemID="{9114D43D-ED98-4C7B-A3AE-26D78B80CA82}">
  <ds:schemaRefs/>
</ds:datastoreItem>
</file>

<file path=customXml/itemProps2.xml><?xml version="1.0" encoding="utf-8"?>
<ds:datastoreItem xmlns:ds="http://schemas.openxmlformats.org/officeDocument/2006/customXml" ds:itemID="{BEEE0313-55EB-45FA-BBBD-C0232D367255}">
  <ds:schemaRefs/>
</ds:datastoreItem>
</file>

<file path=customXml/itemProps3.xml><?xml version="1.0" encoding="utf-8"?>
<ds:datastoreItem xmlns:ds="http://schemas.openxmlformats.org/officeDocument/2006/customXml" ds:itemID="{EC45DDBE-A426-47CA-BC62-D025DE29F1BC}">
  <ds:schemaRefs/>
</ds:datastoreItem>
</file>

<file path=customXml/itemProps4.xml><?xml version="1.0" encoding="utf-8"?>
<ds:datastoreItem xmlns:ds="http://schemas.openxmlformats.org/officeDocument/2006/customXml" ds:itemID="{509BA638-9D3A-4AA3-A169-FF78BC0E4BE9}">
  <ds:schemaRefs/>
</ds:datastoreItem>
</file>

<file path=customXml/itemProps5.xml><?xml version="1.0" encoding="utf-8"?>
<ds:datastoreItem xmlns:ds="http://schemas.openxmlformats.org/officeDocument/2006/customXml" ds:itemID="{79B37214-9E52-4241-8DD2-9E9CD9442006}">
  <ds:schemaRefs/>
</ds:datastoreItem>
</file>

<file path=customXml/itemProps6.xml><?xml version="1.0" encoding="utf-8"?>
<ds:datastoreItem xmlns:ds="http://schemas.openxmlformats.org/officeDocument/2006/customXml" ds:itemID="{0A7AA9EF-3B8C-4BAA-9155-A6E3E5337D3C}">
  <ds:schemaRefs/>
</ds:datastoreItem>
</file>

<file path=customXml/itemProps7.xml><?xml version="1.0" encoding="utf-8"?>
<ds:datastoreItem xmlns:ds="http://schemas.openxmlformats.org/officeDocument/2006/customXml" ds:itemID="{A06CD169-7F5C-4082-81B2-6ECAA9AF6149}">
  <ds:schemaRefs/>
</ds:datastoreItem>
</file>

<file path=customXml/itemProps8.xml><?xml version="1.0" encoding="utf-8"?>
<ds:datastoreItem xmlns:ds="http://schemas.openxmlformats.org/officeDocument/2006/customXml" ds:itemID="{AC86F3EB-DB57-4B60-8A7E-BBB67A22EE0B}">
  <ds:schemaRefs/>
</ds:datastoreItem>
</file>

<file path=customXml/itemProps9.xml><?xml version="1.0" encoding="utf-8"?>
<ds:datastoreItem xmlns:ds="http://schemas.openxmlformats.org/officeDocument/2006/customXml" ds:itemID="{1990A2D8-324F-45D5-B9CD-07245ED2860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37</Pages>
  <Words>4236</Words>
  <Characters>24147</Characters>
  <Lines>201</Lines>
  <Paragraphs>56</Paragraphs>
  <TotalTime>0</TotalTime>
  <ScaleCrop>false</ScaleCrop>
  <LinksUpToDate>false</LinksUpToDate>
  <CharactersWithSpaces>28327</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2023-11-22T02:12:00Z</dcterms:created>
  <dc:creator>张淼雯</dc:creator>
  <cp:lastModifiedBy>cib</cp:lastModifiedBy>
  <cp:lastPrinted>2022-01-18T08:37:00Z</cp:lastPrinted>
  <dcterms:modified xsi:type="dcterms:W3CDTF">2025-06-19T11:46:37Z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